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1085D6">
      <w:pPr>
        <w:pStyle w:val="7"/>
        <w:spacing w:before="120" w:after="120"/>
        <w:ind w:left="-105" w:firstLine="105"/>
        <w:outlineLvl w:val="0"/>
        <w:rPr>
          <w:rFonts w:hint="eastAsia"/>
          <w:b/>
          <w:sz w:val="24"/>
        </w:rPr>
      </w:pPr>
      <w:r>
        <w:rPr>
          <w:rFonts w:hint="eastAsia"/>
          <w:b/>
          <w:sz w:val="24"/>
        </w:rPr>
        <w:t>本手册中的约定：</w:t>
      </w:r>
    </w:p>
    <w:p w14:paraId="6CEED4BF">
      <w:pPr>
        <w:pStyle w:val="7"/>
        <w:numPr>
          <w:ilvl w:val="0"/>
          <w:numId w:val="3"/>
        </w:numPr>
        <w:spacing w:before="120" w:after="120"/>
        <w:rPr>
          <w:rFonts w:hint="eastAsia"/>
          <w:sz w:val="21"/>
        </w:rPr>
      </w:pPr>
      <w:r>
        <w:rPr>
          <w:rFonts w:hint="eastAsia"/>
          <w:sz w:val="21"/>
        </w:rPr>
        <w:t>仪器面板上的按键称为“键”或“按键”，屏幕上显示的按键称为“按钮”。</w:t>
      </w:r>
    </w:p>
    <w:p w14:paraId="48F30A2C">
      <w:pPr>
        <w:pStyle w:val="7"/>
        <w:numPr>
          <w:ilvl w:val="0"/>
          <w:numId w:val="3"/>
        </w:numPr>
        <w:tabs>
          <w:tab w:val="left" w:pos="0"/>
        </w:tabs>
        <w:spacing w:before="120" w:after="120"/>
        <w:ind w:left="0" w:firstLine="0"/>
        <w:rPr>
          <w:rFonts w:hint="eastAsia"/>
          <w:sz w:val="21"/>
        </w:rPr>
      </w:pPr>
      <w:r>
        <w:rPr>
          <w:rFonts w:hint="eastAsia"/>
          <w:sz w:val="21"/>
        </w:rPr>
        <w:t>背景色为深灰色、带方框的文字表示它是仪器面板上的一个键或仪器屏幕上功能按钮区上显示的某一个按键，如</w:t>
      </w:r>
      <w:r>
        <w:rPr>
          <w:rFonts w:hint="eastAsia"/>
          <w:sz w:val="21"/>
          <w:bdr w:val="single" w:color="auto" w:sz="4" w:space="0"/>
          <w:shd w:val="pct25" w:color="auto" w:fill="FFFFFF"/>
        </w:rPr>
        <w:t>确认</w:t>
      </w:r>
      <w:r>
        <w:rPr>
          <w:rFonts w:hint="eastAsia"/>
          <w:sz w:val="21"/>
        </w:rPr>
        <w:t>表示仪器面板上的“确认”键，</w:t>
      </w:r>
      <w:r>
        <w:rPr>
          <w:rFonts w:hint="eastAsia"/>
          <w:sz w:val="21"/>
          <w:bdr w:val="single" w:color="auto" w:sz="4" w:space="0"/>
          <w:shd w:val="pct25" w:color="auto" w:fill="FFFFFF"/>
        </w:rPr>
        <w:t>文件</w:t>
      </w:r>
      <w:r>
        <w:rPr>
          <w:rFonts w:hint="eastAsia"/>
          <w:sz w:val="21"/>
        </w:rPr>
        <w:t>表示用于调用文件管理模块的按钮。</w:t>
      </w:r>
    </w:p>
    <w:p w14:paraId="68C6DA78">
      <w:pPr>
        <w:pStyle w:val="7"/>
        <w:numPr>
          <w:ilvl w:val="0"/>
          <w:numId w:val="3"/>
        </w:numPr>
        <w:tabs>
          <w:tab w:val="left" w:pos="0"/>
        </w:tabs>
        <w:spacing w:before="120"/>
        <w:ind w:left="0" w:firstLine="0"/>
        <w:rPr>
          <w:rFonts w:hint="eastAsia"/>
          <w:sz w:val="21"/>
        </w:rPr>
      </w:pPr>
      <w:r>
        <w:rPr>
          <w:rFonts w:hint="eastAsia"/>
          <w:sz w:val="21"/>
        </w:rPr>
        <w:t>本说明书中采取以下简称：</w:t>
      </w:r>
    </w:p>
    <w:p w14:paraId="235E20AF">
      <w:pPr>
        <w:pStyle w:val="9"/>
        <w:numPr>
          <w:ilvl w:val="0"/>
          <w:numId w:val="4"/>
        </w:numPr>
        <w:tabs>
          <w:tab w:val="left" w:pos="600"/>
          <w:tab w:val="clear" w:pos="420"/>
        </w:tabs>
        <w:ind w:left="0" w:firstLine="300"/>
        <w:rPr>
          <w:rFonts w:hint="eastAsia"/>
        </w:rPr>
      </w:pPr>
      <w:r>
        <w:rPr>
          <w:rFonts w:hint="eastAsia"/>
        </w:rPr>
        <w:t>超声回弹综合法检测混凝土抗压强度，简称测强；</w:t>
      </w:r>
    </w:p>
    <w:p w14:paraId="73C96B35">
      <w:pPr>
        <w:numPr>
          <w:ilvl w:val="0"/>
          <w:numId w:val="4"/>
        </w:numPr>
        <w:tabs>
          <w:tab w:val="left" w:pos="0"/>
          <w:tab w:val="left" w:pos="600"/>
          <w:tab w:val="clear" w:pos="420"/>
        </w:tabs>
        <w:ind w:left="0" w:firstLine="298" w:firstLineChars="142"/>
        <w:rPr>
          <w:rFonts w:hint="eastAsia"/>
          <w:sz w:val="21"/>
        </w:rPr>
      </w:pPr>
      <w:r>
        <w:rPr>
          <w:rFonts w:hint="eastAsia"/>
          <w:sz w:val="21"/>
        </w:rPr>
        <w:t>超声法检测混凝土内部不密实区和空洞，简称测缺；</w:t>
      </w:r>
    </w:p>
    <w:p w14:paraId="710985C7">
      <w:pPr>
        <w:numPr>
          <w:ilvl w:val="0"/>
          <w:numId w:val="4"/>
        </w:numPr>
        <w:tabs>
          <w:tab w:val="left" w:pos="0"/>
          <w:tab w:val="left" w:pos="600"/>
          <w:tab w:val="clear" w:pos="420"/>
        </w:tabs>
        <w:ind w:left="0" w:firstLine="298" w:firstLineChars="142"/>
        <w:rPr>
          <w:rFonts w:hint="eastAsia"/>
          <w:sz w:val="21"/>
        </w:rPr>
      </w:pPr>
      <w:r>
        <w:rPr>
          <w:rFonts w:hint="eastAsia"/>
          <w:sz w:val="21"/>
        </w:rPr>
        <w:t>声波透射法检测桩身完整性，简称测桩；</w:t>
      </w:r>
    </w:p>
    <w:p w14:paraId="22A06CD4">
      <w:pPr>
        <w:numPr>
          <w:ilvl w:val="0"/>
          <w:numId w:val="4"/>
        </w:numPr>
        <w:tabs>
          <w:tab w:val="left" w:pos="0"/>
          <w:tab w:val="left" w:pos="600"/>
          <w:tab w:val="clear" w:pos="420"/>
        </w:tabs>
        <w:ind w:left="0" w:firstLine="298" w:firstLineChars="142"/>
        <w:rPr>
          <w:rFonts w:hint="eastAsia"/>
          <w:sz w:val="21"/>
        </w:rPr>
      </w:pPr>
      <w:r>
        <w:rPr>
          <w:rFonts w:hint="eastAsia"/>
          <w:sz w:val="21"/>
        </w:rPr>
        <w:t>单面平测法裂缝深度检测，简称测缝。</w:t>
      </w:r>
    </w:p>
    <w:p w14:paraId="6636C2F0">
      <w:pPr>
        <w:pStyle w:val="7"/>
        <w:numPr>
          <w:ilvl w:val="0"/>
          <w:numId w:val="3"/>
        </w:numPr>
        <w:tabs>
          <w:tab w:val="left" w:pos="0"/>
        </w:tabs>
        <w:spacing w:before="120" w:after="120"/>
        <w:ind w:left="0" w:firstLine="0"/>
        <w:rPr>
          <w:sz w:val="21"/>
        </w:rPr>
      </w:pPr>
      <w:r>
        <w:rPr>
          <w:rFonts w:hint="eastAsia"/>
          <w:sz w:val="21"/>
        </w:rPr>
        <w:t>除了本手册中介绍的内容外，用户在使用超声仪的过程中，如果操作不当或出现异常情况，超声仪会自动显示一些提示信息以帮助用户解决问题。</w:t>
      </w:r>
    </w:p>
    <w:p w14:paraId="2D704570">
      <w:pPr>
        <w:pStyle w:val="7"/>
        <w:tabs>
          <w:tab w:val="left" w:pos="0"/>
        </w:tabs>
        <w:spacing w:before="120" w:after="120"/>
        <w:rPr>
          <w:rFonts w:hint="eastAsia"/>
          <w:sz w:val="21"/>
        </w:rPr>
      </w:pPr>
    </w:p>
    <w:p w14:paraId="70D4F4C5">
      <w:pPr>
        <w:tabs>
          <w:tab w:val="left" w:pos="0"/>
        </w:tabs>
        <w:spacing w:before="120" w:after="120"/>
        <w:jc w:val="center"/>
        <w:rPr>
          <w:b/>
          <w:sz w:val="28"/>
        </w:rPr>
      </w:pPr>
    </w:p>
    <w:p w14:paraId="2494D85A">
      <w:pPr>
        <w:tabs>
          <w:tab w:val="left" w:pos="0"/>
        </w:tabs>
        <w:spacing w:before="120" w:after="120"/>
        <w:jc w:val="center"/>
        <w:rPr>
          <w:b/>
          <w:sz w:val="28"/>
        </w:rPr>
      </w:pPr>
    </w:p>
    <w:p w14:paraId="4FBBA51F">
      <w:pPr>
        <w:tabs>
          <w:tab w:val="left" w:pos="0"/>
        </w:tabs>
        <w:spacing w:before="120" w:after="120"/>
        <w:jc w:val="center"/>
        <w:rPr>
          <w:b/>
          <w:sz w:val="28"/>
        </w:rPr>
      </w:pPr>
    </w:p>
    <w:p w14:paraId="6579C961">
      <w:pPr>
        <w:tabs>
          <w:tab w:val="left" w:pos="0"/>
        </w:tabs>
        <w:spacing w:before="120" w:after="120"/>
        <w:jc w:val="center"/>
        <w:rPr>
          <w:b/>
          <w:sz w:val="28"/>
        </w:rPr>
      </w:pPr>
    </w:p>
    <w:p w14:paraId="1430ABB0">
      <w:pPr>
        <w:tabs>
          <w:tab w:val="left" w:pos="0"/>
        </w:tabs>
        <w:spacing w:before="120" w:after="120"/>
        <w:jc w:val="center"/>
        <w:rPr>
          <w:b/>
          <w:sz w:val="28"/>
        </w:rPr>
      </w:pPr>
    </w:p>
    <w:p w14:paraId="01A39A64">
      <w:pPr>
        <w:tabs>
          <w:tab w:val="left" w:pos="0"/>
        </w:tabs>
        <w:spacing w:before="120" w:after="120"/>
        <w:jc w:val="center"/>
        <w:rPr>
          <w:b/>
          <w:sz w:val="28"/>
        </w:rPr>
      </w:pPr>
    </w:p>
    <w:p w14:paraId="6A8756B5">
      <w:pPr>
        <w:tabs>
          <w:tab w:val="left" w:pos="0"/>
        </w:tabs>
        <w:spacing w:before="120" w:after="120"/>
        <w:jc w:val="center"/>
        <w:rPr>
          <w:b/>
          <w:sz w:val="28"/>
        </w:rPr>
      </w:pPr>
    </w:p>
    <w:p w14:paraId="02B7251F">
      <w:pPr>
        <w:tabs>
          <w:tab w:val="left" w:pos="0"/>
        </w:tabs>
        <w:spacing w:before="120" w:after="120"/>
        <w:jc w:val="center"/>
        <w:rPr>
          <w:b/>
          <w:sz w:val="28"/>
        </w:rPr>
      </w:pPr>
    </w:p>
    <w:p w14:paraId="7A77BBB7">
      <w:pPr>
        <w:spacing w:before="120" w:after="120"/>
        <w:jc w:val="center"/>
        <w:rPr>
          <w:rFonts w:hint="eastAsia"/>
          <w:b/>
          <w:sz w:val="28"/>
        </w:rPr>
      </w:pPr>
    </w:p>
    <w:p w14:paraId="65BCA435">
      <w:pPr>
        <w:spacing w:after="120" w:afterLines="50"/>
        <w:ind w:firstLine="340"/>
        <w:jc w:val="center"/>
        <w:outlineLvl w:val="0"/>
        <w:rPr>
          <w:rFonts w:hint="eastAsia"/>
          <w:b/>
          <w:sz w:val="28"/>
        </w:rPr>
      </w:pPr>
      <w:r>
        <w:rPr>
          <w:rFonts w:hint="eastAsia"/>
          <w:b/>
          <w:sz w:val="28"/>
        </w:rPr>
        <w:t>第一章  概</w:t>
      </w:r>
      <w:r>
        <w:rPr>
          <w:b/>
          <w:sz w:val="28"/>
        </w:rPr>
        <w:t xml:space="preserve">  </w:t>
      </w:r>
      <w:r>
        <w:rPr>
          <w:rFonts w:hint="eastAsia"/>
          <w:b/>
          <w:sz w:val="28"/>
        </w:rPr>
        <w:t>述</w:t>
      </w:r>
    </w:p>
    <w:p w14:paraId="2CE80686">
      <w:pPr>
        <w:numPr>
          <w:ilvl w:val="0"/>
          <w:numId w:val="5"/>
        </w:numPr>
        <w:rPr>
          <w:rFonts w:hint="eastAsia"/>
          <w:b/>
          <w:sz w:val="21"/>
        </w:rPr>
      </w:pPr>
      <w:r>
        <w:rPr>
          <w:rFonts w:hint="eastAsia"/>
          <w:b/>
          <w:sz w:val="21"/>
        </w:rPr>
        <w:t>简介</w:t>
      </w:r>
    </w:p>
    <w:p w14:paraId="0758C852">
      <w:pPr>
        <w:ind w:firstLine="420" w:firstLineChars="200"/>
        <w:rPr>
          <w:rFonts w:hint="eastAsia"/>
          <w:sz w:val="21"/>
        </w:rPr>
      </w:pPr>
      <w:bookmarkStart w:id="0" w:name="_GoBack"/>
      <w:r>
        <w:rPr>
          <w:rFonts w:hint="eastAsia"/>
          <w:sz w:val="21"/>
        </w:rPr>
        <w:t>NM-4A 非金属超声检测分析仪</w:t>
      </w:r>
      <w:bookmarkEnd w:id="0"/>
      <w:r>
        <w:rPr>
          <w:rFonts w:hint="eastAsia"/>
          <w:sz w:val="21"/>
        </w:rPr>
        <w:t>是应用超声脉冲检测技术对混凝土、岩石陶瓷、石墨、塑料等非金属材料和构件进行无损检测的智能化仪器。它集超声波发射、双通道同步接收、数字信号高速采集、声参量自动检测、数据分析处理、结果实时显示、数据存储与输出等功能于一身。可用于强度检测、结构内部缺陷和裂缝检测、匀质性、损伤层厚度检测、混凝土基桩完整性检测及材料力学、物理性能检测等。</w:t>
      </w:r>
    </w:p>
    <w:p w14:paraId="47455E9B">
      <w:pPr>
        <w:numPr>
          <w:ilvl w:val="0"/>
          <w:numId w:val="5"/>
        </w:numPr>
        <w:tabs>
          <w:tab w:val="left" w:pos="0"/>
          <w:tab w:val="clear" w:pos="425"/>
        </w:tabs>
        <w:spacing w:before="120" w:beforeLines="50"/>
        <w:ind w:left="0" w:firstLine="0"/>
        <w:rPr>
          <w:rFonts w:hint="eastAsia"/>
          <w:b/>
          <w:sz w:val="21"/>
        </w:rPr>
      </w:pPr>
      <w:r>
        <w:rPr>
          <w:rFonts w:hint="eastAsia"/>
          <w:b/>
          <w:sz w:val="21"/>
        </w:rPr>
        <w:t>工作原理</w:t>
      </w:r>
    </w:p>
    <w:p w14:paraId="112CDF62">
      <w:pPr>
        <w:ind w:firstLine="420" w:firstLineChars="200"/>
        <w:rPr>
          <w:rFonts w:hint="eastAsia"/>
          <w:sz w:val="21"/>
        </w:rPr>
      </w:pPr>
      <w:r>
        <w:rPr>
          <w:rFonts w:hint="eastAsia"/>
          <w:sz w:val="21"/>
        </w:rPr>
        <w:t>图1</w:t>
      </w:r>
      <w:r>
        <w:rPr>
          <w:sz w:val="21"/>
        </w:rPr>
        <w:t>.1</w:t>
      </w:r>
      <w:r>
        <w:rPr>
          <w:rFonts w:hint="eastAsia"/>
          <w:sz w:val="21"/>
        </w:rPr>
        <w:t>是NM-4A非金属超声检测分析仪（以下简称仪器）工作原理示意框图。主要由高压发射与控制系统、 程控放大与衰减系统、数据采集系统、专用微机系统四部分组成。</w:t>
      </w:r>
    </w:p>
    <w:p w14:paraId="3CB3B5F4">
      <w:pPr>
        <w:ind w:firstLine="420" w:firstLineChars="200"/>
        <w:rPr>
          <w:rFonts w:hint="eastAsia"/>
          <w:sz w:val="21"/>
        </w:rPr>
      </w:pPr>
      <w:r>
        <w:rPr>
          <w:rFonts w:hint="eastAsia"/>
          <w:sz w:val="21"/>
        </w:rPr>
        <w:t xml:space="preserve"> 高压发射系统受同步信号控制产生的高压脉冲激励发射换能器，将电信号转换为超声波信号传入被测介质，由接收换能器接收透过被测介质的超声波信号并将其转换成电信号。接收信号经程控放大与衰减系统作自动增益调整后输送给数据采集系统。数据采集系统将数字信号快速传输到专用微机系统中，微机通过对数字化的接收信号分析得出被测对象的声参量。</w:t>
      </w:r>
    </w:p>
    <w:p w14:paraId="2EBD831C">
      <w:pPr>
        <w:ind w:firstLine="420" w:firstLineChars="200"/>
        <w:rPr>
          <w:rFonts w:hint="eastAsia"/>
          <w:sz w:val="21"/>
        </w:rPr>
      </w:pPr>
      <w:r>
        <w:rPr>
          <w:rFonts w:hint="eastAsia"/>
          <w:sz w:val="21"/>
        </w:rPr>
        <w:t>在功能完善的软件支持下，本仪器充分发挥计算机的运算、分析与控制功能，使之成为集发射激励、信号接收、数据采集、自动检测、结果分析、显示打印、数据输入输出于一体的高智能化仪器。此外，仪器内的数据文件可方便地传输至计算机中，通过随机配套的W</w:t>
      </w:r>
      <w:r>
        <w:rPr>
          <w:sz w:val="21"/>
        </w:rPr>
        <w:t>indows</w:t>
      </w:r>
      <w:r>
        <w:rPr>
          <w:rFonts w:hint="eastAsia"/>
          <w:sz w:val="21"/>
        </w:rPr>
        <w:t>平台下的分析处理软件进行后期分析处理。</w:t>
      </w:r>
    </w:p>
    <w:p w14:paraId="06E2C6ED">
      <w:pPr>
        <w:rPr>
          <w:b/>
          <w:sz w:val="21"/>
        </w:rPr>
      </w:pPr>
    </w:p>
    <w:p w14:paraId="43DE2762">
      <w:pPr>
        <w:rPr>
          <w:sz w:val="21"/>
        </w:rPr>
      </w:pPr>
    </w:p>
    <w:p w14:paraId="2301B7A4">
      <w:pPr>
        <w:rPr>
          <w:sz w:val="21"/>
        </w:rPr>
      </w:pPr>
    </w:p>
    <w:p w14:paraId="3F156EB7">
      <w:pPr>
        <w:rPr>
          <w:sz w:val="21"/>
        </w:rPr>
      </w:pPr>
    </w:p>
    <w:p w14:paraId="57A1A9AD">
      <w:pPr>
        <w:rPr>
          <w:sz w:val="21"/>
        </w:rPr>
      </w:pPr>
    </w:p>
    <w:p w14:paraId="31E4C9CA">
      <w:pPr>
        <w:framePr w:w="5035" w:h="9001" w:hSpace="180" w:wrap="around" w:vAnchor="text" w:hAnchor="page" w:x="1495" w:y="162"/>
        <w:shd w:val="solid" w:color="FFFFFF" w:fill="FFFFFF"/>
        <w:rPr>
          <w:sz w:val="21"/>
        </w:rPr>
      </w:pPr>
      <w:r>
        <w:rPr>
          <w:sz w:val="21"/>
        </w:rPr>
        <mc:AlternateContent>
          <mc:Choice Requires="wps">
            <w:drawing>
              <wp:anchor distT="0" distB="0" distL="114300" distR="114300" simplePos="0" relativeHeight="251677696" behindDoc="0" locked="0" layoutInCell="1" allowOverlap="1">
                <wp:simplePos x="0" y="0"/>
                <wp:positionH relativeFrom="column">
                  <wp:posOffset>1014730</wp:posOffset>
                </wp:positionH>
                <wp:positionV relativeFrom="paragraph">
                  <wp:posOffset>5400675</wp:posOffset>
                </wp:positionV>
                <wp:extent cx="1090930" cy="297180"/>
                <wp:effectExtent l="0" t="0" r="0" b="0"/>
                <wp:wrapNone/>
                <wp:docPr id="70" name="Text Box 108"/>
                <wp:cNvGraphicFramePr/>
                <a:graphic xmlns:a="http://schemas.openxmlformats.org/drawingml/2006/main">
                  <a:graphicData uri="http://schemas.microsoft.com/office/word/2010/wordprocessingShape">
                    <wps:wsp>
                      <wps:cNvSpPr txBox="1">
                        <a:spLocks noChangeArrowheads="1"/>
                      </wps:cNvSpPr>
                      <wps:spPr bwMode="auto">
                        <a:xfrm>
                          <a:off x="0" y="0"/>
                          <a:ext cx="1090930" cy="297180"/>
                        </a:xfrm>
                        <a:prstGeom prst="rect">
                          <a:avLst/>
                        </a:prstGeom>
                        <a:noFill/>
                        <a:ln>
                          <a:noFill/>
                        </a:ln>
                        <a:effectLst/>
                      </wps:spPr>
                      <wps:txbx>
                        <w:txbxContent>
                          <w:p w14:paraId="615BE6D6">
                            <w:pPr>
                              <w:rPr>
                                <w:rFonts w:hint="eastAsia"/>
                              </w:rPr>
                            </w:pPr>
                            <w:r>
                              <w:rPr>
                                <w:rFonts w:hint="eastAsia"/>
                                <w:sz w:val="18"/>
                              </w:rPr>
                              <w:t>图1.1</w:t>
                            </w:r>
                            <w:r>
                              <w:rPr>
                                <w:rFonts w:hint="eastAsia"/>
                                <w:sz w:val="18"/>
                                <w:szCs w:val="18"/>
                              </w:rPr>
                              <w:t>工作原理图</w:t>
                            </w:r>
                            <w:r>
                              <w:rPr>
                                <w:rFonts w:hint="eastAsia"/>
                              </w:rPr>
                              <w:tab/>
                            </w:r>
                          </w:p>
                        </w:txbxContent>
                      </wps:txbx>
                      <wps:bodyPr rot="0" vert="horz" wrap="square" lIns="91440" tIns="45720" rIns="91440" bIns="45720" anchor="t" anchorCtr="0" upright="1">
                        <a:noAutofit/>
                      </wps:bodyPr>
                    </wps:wsp>
                  </a:graphicData>
                </a:graphic>
              </wp:anchor>
            </w:drawing>
          </mc:Choice>
          <mc:Fallback>
            <w:pict>
              <v:shape id="Text Box 108" o:spid="_x0000_s1026" o:spt="202" type="#_x0000_t202" style="position:absolute;left:0pt;margin-left:79.9pt;margin-top:425.25pt;height:23.4pt;width:85.9pt;z-index:251677696;mso-width-relative:page;mso-height-relative:page;" filled="f" stroked="f" coordsize="21600,21600" o:gfxdata="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yEM+TYAAAACwEAAA8AAAAAAAAAAQAg&#10;AAAAIgAAAGRycy9kb3ducmV2LnhtbFBLAQIUABQAAAAIAIdO4kBzH+YoDgIAACUEAAAOAAAAAAAA&#10;AAEAIAAAACcBAABkcnMvZTJvRG9jLnhtbFBLBQYAAAAABgAGAFkBAACnBQAAAAA=&#10;">
                <v:fill on="f" focussize="0,0"/>
                <v:stroke on="f"/>
                <v:imagedata o:title=""/>
                <o:lock v:ext="edit" aspectratio="f"/>
                <v:textbox>
                  <w:txbxContent>
                    <w:p w14:paraId="615BE6D6">
                      <w:pPr>
                        <w:rPr>
                          <w:rFonts w:hint="eastAsia"/>
                        </w:rPr>
                      </w:pPr>
                      <w:r>
                        <w:rPr>
                          <w:rFonts w:hint="eastAsia"/>
                          <w:sz w:val="18"/>
                        </w:rPr>
                        <w:t>图1.1</w:t>
                      </w:r>
                      <w:r>
                        <w:rPr>
                          <w:rFonts w:hint="eastAsia"/>
                          <w:sz w:val="18"/>
                          <w:szCs w:val="18"/>
                        </w:rPr>
                        <w:t>工作原理图</w:t>
                      </w:r>
                      <w:r>
                        <w:rPr>
                          <w:rFonts w:hint="eastAsia"/>
                        </w:rPr>
                        <w:tab/>
                      </w:r>
                    </w:p>
                  </w:txbxContent>
                </v:textbox>
              </v:shape>
            </w:pict>
          </mc:Fallback>
        </mc:AlternateContent>
      </w:r>
      <w:r>
        <w:rPr>
          <w:b/>
          <w:sz w:val="21"/>
        </w:rPr>
        <mc:AlternateContent>
          <mc:Choice Requires="wps">
            <w:drawing>
              <wp:anchor distT="0" distB="0" distL="114300" distR="114300" simplePos="0" relativeHeight="251665408" behindDoc="0" locked="0" layoutInCell="1" allowOverlap="1">
                <wp:simplePos x="0" y="0"/>
                <wp:positionH relativeFrom="column">
                  <wp:posOffset>1014730</wp:posOffset>
                </wp:positionH>
                <wp:positionV relativeFrom="paragraph">
                  <wp:posOffset>231775</wp:posOffset>
                </wp:positionV>
                <wp:extent cx="476250" cy="702310"/>
                <wp:effectExtent l="0" t="0" r="0" b="0"/>
                <wp:wrapNone/>
                <wp:docPr id="69" name="Text Box 95"/>
                <wp:cNvGraphicFramePr/>
                <a:graphic xmlns:a="http://schemas.openxmlformats.org/drawingml/2006/main">
                  <a:graphicData uri="http://schemas.microsoft.com/office/word/2010/wordprocessingShape">
                    <wps:wsp>
                      <wps:cNvSpPr txBox="1">
                        <a:spLocks noChangeArrowheads="1"/>
                      </wps:cNvSpPr>
                      <wps:spPr bwMode="auto">
                        <a:xfrm>
                          <a:off x="0" y="0"/>
                          <a:ext cx="476250" cy="702310"/>
                        </a:xfrm>
                        <a:prstGeom prst="rect">
                          <a:avLst/>
                        </a:prstGeom>
                        <a:noFill/>
                        <a:ln>
                          <a:noFill/>
                        </a:ln>
                        <a:effectLst/>
                      </wps:spPr>
                      <wps:txbx>
                        <w:txbxContent>
                          <w:p w14:paraId="397FD591">
                            <w:pPr>
                              <w:jc w:val="center"/>
                              <w:rPr>
                                <w:rFonts w:hint="eastAsia"/>
                                <w:sz w:val="21"/>
                              </w:rPr>
                            </w:pPr>
                            <w:r>
                              <w:rPr>
                                <w:rFonts w:hint="eastAsia"/>
                                <w:sz w:val="21"/>
                              </w:rPr>
                              <w:t>液晶</w:t>
                            </w:r>
                          </w:p>
                          <w:p w14:paraId="44F8A23C">
                            <w:pPr>
                              <w:jc w:val="center"/>
                              <w:rPr>
                                <w:rFonts w:hint="eastAsia"/>
                                <w:sz w:val="21"/>
                              </w:rPr>
                            </w:pPr>
                            <w:r>
                              <w:rPr>
                                <w:rFonts w:hint="eastAsia"/>
                                <w:sz w:val="21"/>
                              </w:rPr>
                              <w:t>显示屏</w:t>
                            </w:r>
                          </w:p>
                          <w:p w14:paraId="400792D2">
                            <w:pPr>
                              <w:rPr>
                                <w:rFonts w:hint="eastAsia"/>
                              </w:rPr>
                            </w:pPr>
                          </w:p>
                        </w:txbxContent>
                      </wps:txbx>
                      <wps:bodyPr rot="0" vert="vert270" wrap="square" lIns="18000" tIns="45720" rIns="91440" bIns="45720" anchor="t" anchorCtr="0" upright="1">
                        <a:noAutofit/>
                      </wps:bodyPr>
                    </wps:wsp>
                  </a:graphicData>
                </a:graphic>
              </wp:anchor>
            </w:drawing>
          </mc:Choice>
          <mc:Fallback>
            <w:pict>
              <v:shape id="Text Box 95" o:spid="_x0000_s1026" o:spt="202" type="#_x0000_t202" style="position:absolute;left:0pt;margin-left:79.9pt;margin-top:18.25pt;height:55.3pt;width:37.5pt;z-index:251665408;mso-width-relative:page;mso-height-relative:page;" filled="f" stroked="f" coordsize="21600,21600" o:gfxdata="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gQUWXdoAAAAKAQAADwAAAAAA&#10;AAABACAAAAAiAAAAZHJzL2Rvd25yZXYueG1sUEsBAhQAFAAAAAgAh07iQM8x5o0RAgAAJgQAAA4A&#10;AAAAAAAAAQAgAAAAKQEAAGRycy9lMm9Eb2MueG1sUEsFBgAAAAAGAAYAWQEAAKwFAAAAAA==&#10;">
                <v:fill on="f" focussize="0,0"/>
                <v:stroke on="f"/>
                <v:imagedata o:title=""/>
                <o:lock v:ext="edit" aspectratio="f"/>
                <v:textbox inset="0.5mm,1.27mm,2.54mm,1.27mm" style="layout-flow:vertical;mso-layout-flow-alt:bottom-to-top;">
                  <w:txbxContent>
                    <w:p w14:paraId="397FD591">
                      <w:pPr>
                        <w:jc w:val="center"/>
                        <w:rPr>
                          <w:rFonts w:hint="eastAsia"/>
                          <w:sz w:val="21"/>
                        </w:rPr>
                      </w:pPr>
                      <w:r>
                        <w:rPr>
                          <w:rFonts w:hint="eastAsia"/>
                          <w:sz w:val="21"/>
                        </w:rPr>
                        <w:t>液晶</w:t>
                      </w:r>
                    </w:p>
                    <w:p w14:paraId="44F8A23C">
                      <w:pPr>
                        <w:jc w:val="center"/>
                        <w:rPr>
                          <w:rFonts w:hint="eastAsia"/>
                          <w:sz w:val="21"/>
                        </w:rPr>
                      </w:pPr>
                      <w:r>
                        <w:rPr>
                          <w:rFonts w:hint="eastAsia"/>
                          <w:sz w:val="21"/>
                        </w:rPr>
                        <w:t>显示屏</w:t>
                      </w:r>
                    </w:p>
                    <w:p w14:paraId="400792D2">
                      <w:pPr>
                        <w:rPr>
                          <w:rFonts w:hint="eastAsia"/>
                        </w:rPr>
                      </w:pPr>
                    </w:p>
                  </w:txbxContent>
                </v:textbox>
              </v:shape>
            </w:pict>
          </mc:Fallback>
        </mc:AlternateContent>
      </w:r>
      <w:r>
        <w:rPr>
          <w:sz w:val="21"/>
        </w:rPr>
        <mc:AlternateContent>
          <mc:Choice Requires="wps">
            <w:drawing>
              <wp:anchor distT="0" distB="0" distL="114300" distR="114300" simplePos="0" relativeHeight="251664384" behindDoc="0" locked="0" layoutInCell="0" allowOverlap="1">
                <wp:simplePos x="0" y="0"/>
                <wp:positionH relativeFrom="column">
                  <wp:posOffset>342900</wp:posOffset>
                </wp:positionH>
                <wp:positionV relativeFrom="paragraph">
                  <wp:posOffset>170815</wp:posOffset>
                </wp:positionV>
                <wp:extent cx="342900" cy="693420"/>
                <wp:effectExtent l="0" t="0" r="0" b="0"/>
                <wp:wrapNone/>
                <wp:docPr id="68" name="Text Box 94"/>
                <wp:cNvGraphicFramePr/>
                <a:graphic xmlns:a="http://schemas.openxmlformats.org/drawingml/2006/main">
                  <a:graphicData uri="http://schemas.microsoft.com/office/word/2010/wordprocessingShape">
                    <wps:wsp>
                      <wps:cNvSpPr txBox="1">
                        <a:spLocks noChangeArrowheads="1"/>
                      </wps:cNvSpPr>
                      <wps:spPr bwMode="auto">
                        <a:xfrm>
                          <a:off x="0" y="0"/>
                          <a:ext cx="342900" cy="693420"/>
                        </a:xfrm>
                        <a:prstGeom prst="rect">
                          <a:avLst/>
                        </a:prstGeom>
                        <a:noFill/>
                        <a:ln>
                          <a:noFill/>
                        </a:ln>
                        <a:effectLst/>
                      </wps:spPr>
                      <wps:txbx>
                        <w:txbxContent>
                          <w:p w14:paraId="1EF8D47D">
                            <w:pPr>
                              <w:rPr>
                                <w:rFonts w:hint="eastAsia"/>
                                <w:sz w:val="21"/>
                              </w:rPr>
                            </w:pPr>
                            <w:r>
                              <w:rPr>
                                <w:rFonts w:hint="eastAsia"/>
                                <w:sz w:val="21"/>
                              </w:rPr>
                              <w:t>专用键盘</w:t>
                            </w:r>
                          </w:p>
                        </w:txbxContent>
                      </wps:txbx>
                      <wps:bodyPr rot="0" vert="vert270" wrap="square" lIns="91440" tIns="45720" rIns="91440" bIns="45720" anchor="t" anchorCtr="0" upright="1">
                        <a:noAutofit/>
                      </wps:bodyPr>
                    </wps:wsp>
                  </a:graphicData>
                </a:graphic>
              </wp:anchor>
            </w:drawing>
          </mc:Choice>
          <mc:Fallback>
            <w:pict>
              <v:shape id="Text Box 94" o:spid="_x0000_s1026" o:spt="202" type="#_x0000_t202" style="position:absolute;left:0pt;margin-left:27pt;margin-top:13.45pt;height:54.6pt;width:27pt;z-index:251664384;mso-width-relative:page;mso-height-relative:page;" filled="f" stroked="f" coordsize="21600,21600" o:allowincell="f" o:gfxdata="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Pz67dkAAAAJAQAADwAAAAAAAAABACAA&#10;AAAiAAAAZHJzL2Rvd25yZXYueG1sUEsBAhQAFAAAAAgAh07iQKhJTecMAgAAJgQAAA4AAAAAAAAA&#10;AQAgAAAAKAEAAGRycy9lMm9Eb2MueG1sUEsFBgAAAAAGAAYAWQEAAKYFAAAAAA==&#10;">
                <v:fill on="f" focussize="0,0"/>
                <v:stroke on="f"/>
                <v:imagedata o:title=""/>
                <o:lock v:ext="edit" aspectratio="f"/>
                <v:textbox style="layout-flow:vertical;mso-layout-flow-alt:bottom-to-top;">
                  <w:txbxContent>
                    <w:p w14:paraId="1EF8D47D">
                      <w:pPr>
                        <w:rPr>
                          <w:rFonts w:hint="eastAsia"/>
                          <w:sz w:val="21"/>
                        </w:rPr>
                      </w:pPr>
                      <w:r>
                        <w:rPr>
                          <w:rFonts w:hint="eastAsia"/>
                          <w:sz w:val="21"/>
                        </w:rPr>
                        <w:t>专用键盘</w:t>
                      </w:r>
                    </w:p>
                  </w:txbxContent>
                </v:textbox>
              </v:shape>
            </w:pict>
          </mc:Fallback>
        </mc:AlternateContent>
      </w:r>
      <w:r>
        <w:rPr>
          <w:sz w:val="21"/>
        </w:rPr>
        <mc:AlternateContent>
          <mc:Choice Requires="wps">
            <w:drawing>
              <wp:anchor distT="0" distB="0" distL="114300" distR="114300" simplePos="0" relativeHeight="251674624" behindDoc="0" locked="0" layoutInCell="0" allowOverlap="1">
                <wp:simplePos x="0" y="0"/>
                <wp:positionH relativeFrom="column">
                  <wp:posOffset>1813560</wp:posOffset>
                </wp:positionH>
                <wp:positionV relativeFrom="paragraph">
                  <wp:posOffset>4704715</wp:posOffset>
                </wp:positionV>
                <wp:extent cx="571500" cy="495300"/>
                <wp:effectExtent l="0" t="0" r="0" b="0"/>
                <wp:wrapNone/>
                <wp:docPr id="67" name="Text Box 105"/>
                <wp:cNvGraphicFramePr/>
                <a:graphic xmlns:a="http://schemas.openxmlformats.org/drawingml/2006/main">
                  <a:graphicData uri="http://schemas.microsoft.com/office/word/2010/wordprocessingShape">
                    <wps:wsp>
                      <wps:cNvSpPr txBox="1">
                        <a:spLocks noChangeArrowheads="1"/>
                      </wps:cNvSpPr>
                      <wps:spPr bwMode="auto">
                        <a:xfrm>
                          <a:off x="0" y="0"/>
                          <a:ext cx="571500" cy="495300"/>
                        </a:xfrm>
                        <a:prstGeom prst="rect">
                          <a:avLst/>
                        </a:prstGeom>
                        <a:noFill/>
                        <a:ln>
                          <a:noFill/>
                        </a:ln>
                        <a:effectLst/>
                      </wps:spPr>
                      <wps:txbx>
                        <w:txbxContent>
                          <w:p w14:paraId="3147F095">
                            <w:pPr>
                              <w:jc w:val="center"/>
                              <w:rPr>
                                <w:rFonts w:hint="eastAsia"/>
                                <w:sz w:val="21"/>
                              </w:rPr>
                            </w:pPr>
                            <w:r>
                              <w:rPr>
                                <w:rFonts w:hint="eastAsia"/>
                                <w:sz w:val="21"/>
                              </w:rPr>
                              <w:t>接收 换能器</w:t>
                            </w:r>
                          </w:p>
                        </w:txbxContent>
                      </wps:txbx>
                      <wps:bodyPr rot="0" vert="vert270" wrap="square" lIns="91440" tIns="45720" rIns="91440" bIns="45720" anchor="t" anchorCtr="0" upright="1">
                        <a:noAutofit/>
                      </wps:bodyPr>
                    </wps:wsp>
                  </a:graphicData>
                </a:graphic>
              </wp:anchor>
            </w:drawing>
          </mc:Choice>
          <mc:Fallback>
            <w:pict>
              <v:shape id="Text Box 105" o:spid="_x0000_s1026" o:spt="202" type="#_x0000_t202" style="position:absolute;left:0pt;margin-left:142.8pt;margin-top:370.45pt;height:39pt;width:45pt;z-index:251674624;mso-width-relative:page;mso-height-relative:page;" filled="f" stroked="f" coordsize="21600,21600" o:allowincell="f" o:gfxdata="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T21S42wAAAAsBAAAPAAAAAAAAAAEA&#10;IAAAACIAAABkcnMvZG93bnJldi54bWxQSwECFAAUAAAACACHTuJAL7UnawwCAAAnBAAADgAAAAAA&#10;AAABACAAAAAqAQAAZHJzL2Uyb0RvYy54bWxQSwUGAAAAAAYABgBZAQAAqAUAAAAA&#10;">
                <v:fill on="f" focussize="0,0"/>
                <v:stroke on="f"/>
                <v:imagedata o:title=""/>
                <o:lock v:ext="edit" aspectratio="f"/>
                <v:textbox style="layout-flow:vertical;mso-layout-flow-alt:bottom-to-top;">
                  <w:txbxContent>
                    <w:p w14:paraId="3147F095">
                      <w:pPr>
                        <w:jc w:val="center"/>
                        <w:rPr>
                          <w:rFonts w:hint="eastAsia"/>
                          <w:sz w:val="21"/>
                        </w:rPr>
                      </w:pPr>
                      <w:r>
                        <w:rPr>
                          <w:rFonts w:hint="eastAsia"/>
                          <w:sz w:val="21"/>
                        </w:rPr>
                        <w:t>接收 换能器</w:t>
                      </w:r>
                    </w:p>
                  </w:txbxContent>
                </v:textbox>
              </v:shape>
            </w:pict>
          </mc:Fallback>
        </mc:AlternateContent>
      </w:r>
      <w:r>
        <w:rPr>
          <w:sz w:val="21"/>
        </w:rPr>
        <mc:AlternateContent>
          <mc:Choice Requires="wps">
            <w:drawing>
              <wp:anchor distT="0" distB="0" distL="114300" distR="114300" simplePos="0" relativeHeight="251675648" behindDoc="0" locked="0" layoutInCell="0" allowOverlap="1">
                <wp:simplePos x="0" y="0"/>
                <wp:positionH relativeFrom="column">
                  <wp:posOffset>832485</wp:posOffset>
                </wp:positionH>
                <wp:positionV relativeFrom="paragraph">
                  <wp:posOffset>4704715</wp:posOffset>
                </wp:positionV>
                <wp:extent cx="571500" cy="495300"/>
                <wp:effectExtent l="0" t="0" r="0" b="0"/>
                <wp:wrapNone/>
                <wp:docPr id="66" name="Text Box 106"/>
                <wp:cNvGraphicFramePr/>
                <a:graphic xmlns:a="http://schemas.openxmlformats.org/drawingml/2006/main">
                  <a:graphicData uri="http://schemas.microsoft.com/office/word/2010/wordprocessingShape">
                    <wps:wsp>
                      <wps:cNvSpPr txBox="1">
                        <a:spLocks noChangeArrowheads="1"/>
                      </wps:cNvSpPr>
                      <wps:spPr bwMode="auto">
                        <a:xfrm>
                          <a:off x="0" y="0"/>
                          <a:ext cx="571500" cy="495300"/>
                        </a:xfrm>
                        <a:prstGeom prst="rect">
                          <a:avLst/>
                        </a:prstGeom>
                        <a:noFill/>
                        <a:ln>
                          <a:noFill/>
                        </a:ln>
                        <a:effectLst/>
                      </wps:spPr>
                      <wps:txbx>
                        <w:txbxContent>
                          <w:p w14:paraId="1B9A959C">
                            <w:pPr>
                              <w:jc w:val="center"/>
                              <w:rPr>
                                <w:rFonts w:hint="eastAsia"/>
                                <w:sz w:val="21"/>
                              </w:rPr>
                            </w:pPr>
                            <w:r>
                              <w:rPr>
                                <w:rFonts w:hint="eastAsia"/>
                                <w:sz w:val="21"/>
                              </w:rPr>
                              <w:t>发射 换能器</w:t>
                            </w:r>
                          </w:p>
                        </w:txbxContent>
                      </wps:txbx>
                      <wps:bodyPr rot="0" vert="vert270" wrap="square" lIns="91440" tIns="45720" rIns="91440" bIns="45720" anchor="t" anchorCtr="0" upright="1">
                        <a:noAutofit/>
                      </wps:bodyPr>
                    </wps:wsp>
                  </a:graphicData>
                </a:graphic>
              </wp:anchor>
            </w:drawing>
          </mc:Choice>
          <mc:Fallback>
            <w:pict>
              <v:shape id="Text Box 106" o:spid="_x0000_s1026" o:spt="202" type="#_x0000_t202" style="position:absolute;left:0pt;margin-left:65.55pt;margin-top:370.45pt;height:39pt;width:45pt;z-index:251675648;mso-width-relative:page;mso-height-relative:page;" filled="f" stroked="f" coordsize="21600,21600" o:allowincell="f" o:gfxdata="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0ABrI2gAAAAsBAAAPAAAAAAAAAAEA&#10;IAAAACIAAABkcnMvZG93bnJldi54bWxQSwECFAAUAAAACACHTuJA+zKKiw0CAAAnBAAADgAAAAAA&#10;AAABACAAAAApAQAAZHJzL2Uyb0RvYy54bWxQSwUGAAAAAAYABgBZAQAAqAUAAAAA&#10;">
                <v:fill on="f" focussize="0,0"/>
                <v:stroke on="f"/>
                <v:imagedata o:title=""/>
                <o:lock v:ext="edit" aspectratio="f"/>
                <v:textbox style="layout-flow:vertical;mso-layout-flow-alt:bottom-to-top;">
                  <w:txbxContent>
                    <w:p w14:paraId="1B9A959C">
                      <w:pPr>
                        <w:jc w:val="center"/>
                        <w:rPr>
                          <w:rFonts w:hint="eastAsia"/>
                          <w:sz w:val="21"/>
                        </w:rPr>
                      </w:pPr>
                      <w:r>
                        <w:rPr>
                          <w:rFonts w:hint="eastAsia"/>
                          <w:sz w:val="21"/>
                        </w:rPr>
                        <w:t>发射 换能器</w:t>
                      </w:r>
                    </w:p>
                  </w:txbxContent>
                </v:textbox>
              </v:shape>
            </w:pict>
          </mc:Fallback>
        </mc:AlternateContent>
      </w:r>
      <w:r>
        <w:rPr>
          <w:b/>
          <w:sz w:val="21"/>
        </w:rPr>
        <mc:AlternateContent>
          <mc:Choice Requires="wps">
            <w:drawing>
              <wp:anchor distT="0" distB="0" distL="114300" distR="114300" simplePos="0" relativeHeight="251668480" behindDoc="0" locked="0" layoutInCell="0" allowOverlap="1">
                <wp:simplePos x="0" y="0"/>
                <wp:positionH relativeFrom="column">
                  <wp:posOffset>358140</wp:posOffset>
                </wp:positionH>
                <wp:positionV relativeFrom="paragraph">
                  <wp:posOffset>1121410</wp:posOffset>
                </wp:positionV>
                <wp:extent cx="2743200" cy="297180"/>
                <wp:effectExtent l="0" t="0" r="0" b="0"/>
                <wp:wrapNone/>
                <wp:docPr id="65" name="Text Box 98"/>
                <wp:cNvGraphicFramePr/>
                <a:graphic xmlns:a="http://schemas.openxmlformats.org/drawingml/2006/main">
                  <a:graphicData uri="http://schemas.microsoft.com/office/word/2010/wordprocessingShape">
                    <wps:wsp>
                      <wps:cNvSpPr txBox="1">
                        <a:spLocks noChangeArrowheads="1"/>
                      </wps:cNvSpPr>
                      <wps:spPr bwMode="auto">
                        <a:xfrm>
                          <a:off x="0" y="0"/>
                          <a:ext cx="2743200" cy="297180"/>
                        </a:xfrm>
                        <a:prstGeom prst="rect">
                          <a:avLst/>
                        </a:prstGeom>
                        <a:noFill/>
                        <a:ln>
                          <a:noFill/>
                        </a:ln>
                        <a:effectLst/>
                      </wps:spPr>
                      <wps:txbx>
                        <w:txbxContent>
                          <w:p w14:paraId="358112CB">
                            <w:pPr>
                              <w:spacing w:line="480" w:lineRule="auto"/>
                              <w:rPr>
                                <w:rFonts w:hint="eastAsia"/>
                                <w:sz w:val="21"/>
                              </w:rPr>
                            </w:pPr>
                            <w:r>
                              <w:rPr>
                                <w:rFonts w:hint="eastAsia"/>
                              </w:rPr>
                              <w:t xml:space="preserve">   </w:t>
                            </w:r>
                            <w:r>
                              <w:rPr>
                                <w:rFonts w:hint="eastAsia"/>
                                <w:sz w:val="21"/>
                              </w:rPr>
                              <w:t>系  统总线</w:t>
                            </w:r>
                          </w:p>
                        </w:txbxContent>
                      </wps:txbx>
                      <wps:bodyPr rot="0" vert="vert270" wrap="square" lIns="91440" tIns="45720" rIns="91440" bIns="45720" anchor="t" anchorCtr="0" upright="1">
                        <a:noAutofit/>
                      </wps:bodyPr>
                    </wps:wsp>
                  </a:graphicData>
                </a:graphic>
              </wp:anchor>
            </w:drawing>
          </mc:Choice>
          <mc:Fallback>
            <w:pict>
              <v:shape id="Text Box 98" o:spid="_x0000_s1026" o:spt="202" type="#_x0000_t202" style="position:absolute;left:0pt;margin-left:28.2pt;margin-top:88.3pt;height:23.4pt;width:216pt;z-index:251668480;mso-width-relative:page;mso-height-relative:page;" filled="f" stroked="f" coordsize="21600,21600" o:allowincell="f" o:gfxdata="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oS/draAAAACgEAAA8AAAAAAAAA&#10;AQAgAAAAIgAAAGRycy9kb3ducmV2LnhtbFBLAQIUABQAAAAIAIdO4kBRmzNgDwIAACcEAAAOAAAA&#10;AAAAAAEAIAAAACkBAABkcnMvZTJvRG9jLnhtbFBLBQYAAAAABgAGAFkBAACqBQAAAAA=&#10;">
                <v:fill on="f" focussize="0,0"/>
                <v:stroke on="f"/>
                <v:imagedata o:title=""/>
                <o:lock v:ext="edit" aspectratio="f"/>
                <v:textbox style="layout-flow:vertical;mso-layout-flow-alt:bottom-to-top;">
                  <w:txbxContent>
                    <w:p w14:paraId="358112CB">
                      <w:pPr>
                        <w:spacing w:line="480" w:lineRule="auto"/>
                        <w:rPr>
                          <w:rFonts w:hint="eastAsia"/>
                          <w:sz w:val="21"/>
                        </w:rPr>
                      </w:pPr>
                      <w:r>
                        <w:rPr>
                          <w:rFonts w:hint="eastAsia"/>
                        </w:rPr>
                        <w:t xml:space="preserve">   </w:t>
                      </w:r>
                      <w:r>
                        <w:rPr>
                          <w:rFonts w:hint="eastAsia"/>
                          <w:sz w:val="21"/>
                        </w:rPr>
                        <w:t>系  统总线</w:t>
                      </w:r>
                    </w:p>
                  </w:txbxContent>
                </v:textbox>
              </v:shape>
            </w:pict>
          </mc:Fallback>
        </mc:AlternateContent>
      </w:r>
      <w:r>
        <w:rPr>
          <w:sz w:val="21"/>
        </w:rPr>
        <mc:AlternateContent>
          <mc:Choice Requires="wps">
            <w:drawing>
              <wp:anchor distT="0" distB="0" distL="114300" distR="114300" simplePos="0" relativeHeight="251670528" behindDoc="0" locked="0" layoutInCell="0" allowOverlap="1">
                <wp:simplePos x="0" y="0"/>
                <wp:positionH relativeFrom="column">
                  <wp:posOffset>2400300</wp:posOffset>
                </wp:positionH>
                <wp:positionV relativeFrom="paragraph">
                  <wp:posOffset>3862705</wp:posOffset>
                </wp:positionV>
                <wp:extent cx="571500" cy="792480"/>
                <wp:effectExtent l="0" t="0" r="0" b="0"/>
                <wp:wrapNone/>
                <wp:docPr id="63" name="Text Box 100"/>
                <wp:cNvGraphicFramePr/>
                <a:graphic xmlns:a="http://schemas.openxmlformats.org/drawingml/2006/main">
                  <a:graphicData uri="http://schemas.microsoft.com/office/word/2010/wordprocessingShape">
                    <wps:wsp>
                      <wps:cNvSpPr txBox="1">
                        <a:spLocks noChangeArrowheads="1"/>
                      </wps:cNvSpPr>
                      <wps:spPr bwMode="auto">
                        <a:xfrm>
                          <a:off x="0" y="0"/>
                          <a:ext cx="571500" cy="792480"/>
                        </a:xfrm>
                        <a:prstGeom prst="rect">
                          <a:avLst/>
                        </a:prstGeom>
                        <a:noFill/>
                        <a:ln>
                          <a:noFill/>
                        </a:ln>
                        <a:effectLst/>
                      </wps:spPr>
                      <wps:txbx>
                        <w:txbxContent>
                          <w:p w14:paraId="47E46567">
                            <w:pPr>
                              <w:jc w:val="center"/>
                              <w:rPr>
                                <w:rFonts w:hint="eastAsia"/>
                                <w:sz w:val="21"/>
                              </w:rPr>
                            </w:pPr>
                            <w:r>
                              <w:rPr>
                                <w:rFonts w:hint="eastAsia"/>
                                <w:sz w:val="21"/>
                              </w:rPr>
                              <w:t>程控放大 系统</w:t>
                            </w:r>
                          </w:p>
                        </w:txbxContent>
                      </wps:txbx>
                      <wps:bodyPr rot="0" vert="vert270" wrap="square" lIns="91440" tIns="45720" rIns="91440" bIns="45720" anchor="t" anchorCtr="0" upright="1">
                        <a:noAutofit/>
                      </wps:bodyPr>
                    </wps:wsp>
                  </a:graphicData>
                </a:graphic>
              </wp:anchor>
            </w:drawing>
          </mc:Choice>
          <mc:Fallback>
            <w:pict>
              <v:shape id="Text Box 100" o:spid="_x0000_s1026" o:spt="202" type="#_x0000_t202" style="position:absolute;left:0pt;margin-left:189pt;margin-top:304.15pt;height:62.4pt;width:45pt;z-index:251670528;mso-width-relative:page;mso-height-relative:page;" filled="f" stroked="f" coordsize="21600,21600" o:allowincell="f" o:gfxdata="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12nx99oAAAALAQAADwAAAAAAAAAB&#10;ACAAAAAiAAAAZHJzL2Rvd25yZXYueG1sUEsBAhQAFAAAAAgAh07iQCerySoOAgAAJwQAAA4AAAAA&#10;AAAAAQAgAAAAKQEAAGRycy9lMm9Eb2MueG1sUEsFBgAAAAAGAAYAWQEAAKkFAAAAAA==&#10;">
                <v:fill on="f" focussize="0,0"/>
                <v:stroke on="f"/>
                <v:imagedata o:title=""/>
                <o:lock v:ext="edit" aspectratio="f"/>
                <v:textbox style="layout-flow:vertical;mso-layout-flow-alt:bottom-to-top;">
                  <w:txbxContent>
                    <w:p w14:paraId="47E46567">
                      <w:pPr>
                        <w:jc w:val="center"/>
                        <w:rPr>
                          <w:rFonts w:hint="eastAsia"/>
                          <w:sz w:val="21"/>
                        </w:rPr>
                      </w:pPr>
                      <w:r>
                        <w:rPr>
                          <w:rFonts w:hint="eastAsia"/>
                          <w:sz w:val="21"/>
                        </w:rPr>
                        <w:t>程控放大 系统</w:t>
                      </w:r>
                    </w:p>
                  </w:txbxContent>
                </v:textbox>
              </v:shape>
            </w:pict>
          </mc:Fallback>
        </mc:AlternateContent>
      </w:r>
      <w:r>
        <w:rPr>
          <w:sz w:val="21"/>
        </w:rPr>
        <mc:AlternateContent>
          <mc:Choice Requires="wps">
            <w:drawing>
              <wp:anchor distT="0" distB="0" distL="114300" distR="114300" simplePos="0" relativeHeight="251673600" behindDoc="0" locked="0" layoutInCell="0" allowOverlap="1">
                <wp:simplePos x="0" y="0"/>
                <wp:positionH relativeFrom="column">
                  <wp:posOffset>2400300</wp:posOffset>
                </wp:positionH>
                <wp:positionV relativeFrom="paragraph">
                  <wp:posOffset>1683385</wp:posOffset>
                </wp:positionV>
                <wp:extent cx="571500" cy="792480"/>
                <wp:effectExtent l="0" t="0" r="0" b="0"/>
                <wp:wrapNone/>
                <wp:docPr id="62" name="Text Box 104"/>
                <wp:cNvGraphicFramePr/>
                <a:graphic xmlns:a="http://schemas.openxmlformats.org/drawingml/2006/main">
                  <a:graphicData uri="http://schemas.microsoft.com/office/word/2010/wordprocessingShape">
                    <wps:wsp>
                      <wps:cNvSpPr txBox="1">
                        <a:spLocks noChangeArrowheads="1"/>
                      </wps:cNvSpPr>
                      <wps:spPr bwMode="auto">
                        <a:xfrm>
                          <a:off x="0" y="0"/>
                          <a:ext cx="571500" cy="792480"/>
                        </a:xfrm>
                        <a:prstGeom prst="rect">
                          <a:avLst/>
                        </a:prstGeom>
                        <a:noFill/>
                        <a:ln>
                          <a:noFill/>
                        </a:ln>
                        <a:effectLst/>
                      </wps:spPr>
                      <wps:txbx>
                        <w:txbxContent>
                          <w:p w14:paraId="708482BA">
                            <w:pPr>
                              <w:jc w:val="center"/>
                              <w:rPr>
                                <w:rFonts w:hint="eastAsia"/>
                                <w:sz w:val="21"/>
                              </w:rPr>
                            </w:pPr>
                            <w:r>
                              <w:rPr>
                                <w:rFonts w:hint="eastAsia"/>
                                <w:sz w:val="21"/>
                              </w:rPr>
                              <w:t>I/O      接口系统</w:t>
                            </w:r>
                          </w:p>
                        </w:txbxContent>
                      </wps:txbx>
                      <wps:bodyPr rot="0" vert="vert270" wrap="square" lIns="91440" tIns="45720" rIns="91440" bIns="45720" anchor="t" anchorCtr="0" upright="1">
                        <a:noAutofit/>
                      </wps:bodyPr>
                    </wps:wsp>
                  </a:graphicData>
                </a:graphic>
              </wp:anchor>
            </w:drawing>
          </mc:Choice>
          <mc:Fallback>
            <w:pict>
              <v:shape id="Text Box 104" o:spid="_x0000_s1026" o:spt="202" type="#_x0000_t202" style="position:absolute;left:0pt;margin-left:189pt;margin-top:132.55pt;height:62.4pt;width:45pt;z-index:251673600;mso-width-relative:page;mso-height-relative:page;" filled="f" stroked="f" coordsize="21600,21600" o:allowincell="f" o:gfxdata="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FiBrzbAAAACwEAAA8AAAAAAAAA&#10;AQAgAAAAIgAAAGRycy9kb3ducmV2LnhtbFBLAQIUABQAAAAIAIdO4kB2viI4DgIAACcEAAAOAAAA&#10;AAAAAAEAIAAAACoBAABkcnMvZTJvRG9jLnhtbFBLBQYAAAAABgAGAFkBAACqBQAAAAA=&#10;">
                <v:fill on="f" focussize="0,0"/>
                <v:stroke on="f"/>
                <v:imagedata o:title=""/>
                <o:lock v:ext="edit" aspectratio="f"/>
                <v:textbox style="layout-flow:vertical;mso-layout-flow-alt:bottom-to-top;">
                  <w:txbxContent>
                    <w:p w14:paraId="708482BA">
                      <w:pPr>
                        <w:jc w:val="center"/>
                        <w:rPr>
                          <w:rFonts w:hint="eastAsia"/>
                          <w:sz w:val="21"/>
                        </w:rPr>
                      </w:pPr>
                      <w:r>
                        <w:rPr>
                          <w:rFonts w:hint="eastAsia"/>
                          <w:sz w:val="21"/>
                        </w:rPr>
                        <w:t>I/O      接口系统</w:t>
                      </w:r>
                    </w:p>
                  </w:txbxContent>
                </v:textbox>
              </v:shape>
            </w:pict>
          </mc:Fallback>
        </mc:AlternateContent>
      </w:r>
      <w:r>
        <w:rPr>
          <w:sz w:val="21"/>
        </w:rPr>
        <mc:AlternateContent>
          <mc:Choice Requires="wps">
            <w:drawing>
              <wp:anchor distT="0" distB="0" distL="114300" distR="114300" simplePos="0" relativeHeight="251671552" behindDoc="0" locked="0" layoutInCell="0" allowOverlap="1">
                <wp:simplePos x="0" y="0"/>
                <wp:positionH relativeFrom="column">
                  <wp:posOffset>2400300</wp:posOffset>
                </wp:positionH>
                <wp:positionV relativeFrom="paragraph">
                  <wp:posOffset>2773045</wp:posOffset>
                </wp:positionV>
                <wp:extent cx="571500" cy="792480"/>
                <wp:effectExtent l="0" t="0" r="0" b="0"/>
                <wp:wrapNone/>
                <wp:docPr id="61" name="Text Box 101"/>
                <wp:cNvGraphicFramePr/>
                <a:graphic xmlns:a="http://schemas.openxmlformats.org/drawingml/2006/main">
                  <a:graphicData uri="http://schemas.microsoft.com/office/word/2010/wordprocessingShape">
                    <wps:wsp>
                      <wps:cNvSpPr txBox="1">
                        <a:spLocks noChangeArrowheads="1"/>
                      </wps:cNvSpPr>
                      <wps:spPr bwMode="auto">
                        <a:xfrm>
                          <a:off x="0" y="0"/>
                          <a:ext cx="571500" cy="792480"/>
                        </a:xfrm>
                        <a:prstGeom prst="rect">
                          <a:avLst/>
                        </a:prstGeom>
                        <a:noFill/>
                        <a:ln>
                          <a:noFill/>
                        </a:ln>
                        <a:effectLst/>
                      </wps:spPr>
                      <wps:txbx>
                        <w:txbxContent>
                          <w:p w14:paraId="0F2EAC2F">
                            <w:pPr>
                              <w:jc w:val="center"/>
                              <w:rPr>
                                <w:rFonts w:hint="eastAsia"/>
                                <w:sz w:val="21"/>
                              </w:rPr>
                            </w:pPr>
                            <w:r>
                              <w:rPr>
                                <w:rFonts w:hint="eastAsia"/>
                                <w:sz w:val="21"/>
                              </w:rPr>
                              <w:t>数据采集 系统</w:t>
                            </w:r>
                          </w:p>
                        </w:txbxContent>
                      </wps:txbx>
                      <wps:bodyPr rot="0" vert="vert270" wrap="square" lIns="91440" tIns="45720" rIns="91440" bIns="45720" anchor="t" anchorCtr="0" upright="1">
                        <a:noAutofit/>
                      </wps:bodyPr>
                    </wps:wsp>
                  </a:graphicData>
                </a:graphic>
              </wp:anchor>
            </w:drawing>
          </mc:Choice>
          <mc:Fallback>
            <w:pict>
              <v:shape id="Text Box 101" o:spid="_x0000_s1026" o:spt="202" type="#_x0000_t202" style="position:absolute;left:0pt;margin-left:189pt;margin-top:218.35pt;height:62.4pt;width:45pt;z-index:251671552;mso-width-relative:page;mso-height-relative:page;" filled="f" stroked="f" coordsize="21600,21600" o:allowincell="f" o:gfxdata="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OpWPbAAAACwEAAA8AAAAAAAAA&#10;AQAgAAAAIgAAAGRycy9kb3ducmV2LnhtbFBLAQIUABQAAAAIAIdO4kBLMKXCDgIAACcEAAAOAAAA&#10;AAAAAAEAIAAAACoBAABkcnMvZTJvRG9jLnhtbFBLBQYAAAAABgAGAFkBAACqBQAAAAA=&#10;">
                <v:fill on="f" focussize="0,0"/>
                <v:stroke on="f"/>
                <v:imagedata o:title=""/>
                <o:lock v:ext="edit" aspectratio="f"/>
                <v:textbox style="layout-flow:vertical;mso-layout-flow-alt:bottom-to-top;">
                  <w:txbxContent>
                    <w:p w14:paraId="0F2EAC2F">
                      <w:pPr>
                        <w:jc w:val="center"/>
                        <w:rPr>
                          <w:rFonts w:hint="eastAsia"/>
                          <w:sz w:val="21"/>
                        </w:rPr>
                      </w:pPr>
                      <w:r>
                        <w:rPr>
                          <w:rFonts w:hint="eastAsia"/>
                          <w:sz w:val="21"/>
                        </w:rPr>
                        <w:t>数据采集 系统</w:t>
                      </w:r>
                    </w:p>
                  </w:txbxContent>
                </v:textbox>
              </v:shape>
            </w:pict>
          </mc:Fallback>
        </mc:AlternateContent>
      </w:r>
      <w:r>
        <w:rPr>
          <w:sz w:val="21"/>
        </w:rPr>
        <mc:AlternateContent>
          <mc:Choice Requires="wps">
            <w:drawing>
              <wp:anchor distT="0" distB="0" distL="114300" distR="114300" simplePos="0" relativeHeight="251673600" behindDoc="0" locked="0" layoutInCell="0" allowOverlap="1">
                <wp:simplePos x="0" y="0"/>
                <wp:positionH relativeFrom="column">
                  <wp:posOffset>1714500</wp:posOffset>
                </wp:positionH>
                <wp:positionV relativeFrom="paragraph">
                  <wp:posOffset>2773045</wp:posOffset>
                </wp:positionV>
                <wp:extent cx="571500" cy="792480"/>
                <wp:effectExtent l="0" t="0" r="0" b="0"/>
                <wp:wrapNone/>
                <wp:docPr id="60" name="Text Box 103"/>
                <wp:cNvGraphicFramePr/>
                <a:graphic xmlns:a="http://schemas.openxmlformats.org/drawingml/2006/main">
                  <a:graphicData uri="http://schemas.microsoft.com/office/word/2010/wordprocessingShape">
                    <wps:wsp>
                      <wps:cNvSpPr txBox="1">
                        <a:spLocks noChangeArrowheads="1"/>
                      </wps:cNvSpPr>
                      <wps:spPr bwMode="auto">
                        <a:xfrm>
                          <a:off x="0" y="0"/>
                          <a:ext cx="571500" cy="792480"/>
                        </a:xfrm>
                        <a:prstGeom prst="rect">
                          <a:avLst/>
                        </a:prstGeom>
                        <a:noFill/>
                        <a:ln>
                          <a:noFill/>
                        </a:ln>
                        <a:effectLst/>
                      </wps:spPr>
                      <wps:txbx>
                        <w:txbxContent>
                          <w:p w14:paraId="21FDE9A2">
                            <w:pPr>
                              <w:jc w:val="center"/>
                              <w:rPr>
                                <w:rFonts w:hint="eastAsia"/>
                                <w:sz w:val="21"/>
                              </w:rPr>
                            </w:pPr>
                            <w:r>
                              <w:rPr>
                                <w:rFonts w:hint="eastAsia"/>
                                <w:sz w:val="21"/>
                              </w:rPr>
                              <w:t>I/O      接口系统</w:t>
                            </w:r>
                          </w:p>
                        </w:txbxContent>
                      </wps:txbx>
                      <wps:bodyPr rot="0" vert="vert270" wrap="square" lIns="91440" tIns="45720" rIns="91440" bIns="45720" anchor="t" anchorCtr="0" upright="1">
                        <a:noAutofit/>
                      </wps:bodyPr>
                    </wps:wsp>
                  </a:graphicData>
                </a:graphic>
              </wp:anchor>
            </w:drawing>
          </mc:Choice>
          <mc:Fallback>
            <w:pict>
              <v:shape id="Text Box 103" o:spid="_x0000_s1026" o:spt="202" type="#_x0000_t202" style="position:absolute;left:0pt;margin-left:135pt;margin-top:218.35pt;height:62.4pt;width:45pt;z-index:251673600;mso-width-relative:page;mso-height-relative:page;" filled="f" stroked="f" coordsize="21600,21600" o:allowincell="f" o:gfxdata="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PpvJfbAAAACwEAAA8AAAAAAAAA&#10;AQAgAAAAIgAAAGRycy9kb3ducmV2LnhtbFBLAQIUABQAAAAIAIdO4kCz6wJBDgIAACcEAAAOAAAA&#10;AAAAAAEAIAAAACoBAABkcnMvZTJvRG9jLnhtbFBLBQYAAAAABgAGAFkBAACqBQAAAAA=&#10;">
                <v:fill on="f" focussize="0,0"/>
                <v:stroke on="f"/>
                <v:imagedata o:title=""/>
                <o:lock v:ext="edit" aspectratio="f"/>
                <v:textbox style="layout-flow:vertical;mso-layout-flow-alt:bottom-to-top;">
                  <w:txbxContent>
                    <w:p w14:paraId="21FDE9A2">
                      <w:pPr>
                        <w:jc w:val="center"/>
                        <w:rPr>
                          <w:rFonts w:hint="eastAsia"/>
                          <w:sz w:val="21"/>
                        </w:rPr>
                      </w:pPr>
                      <w:r>
                        <w:rPr>
                          <w:rFonts w:hint="eastAsia"/>
                          <w:sz w:val="21"/>
                        </w:rPr>
                        <w:t>I/O      接口系统</w:t>
                      </w:r>
                    </w:p>
                  </w:txbxContent>
                </v:textbox>
              </v:shape>
            </w:pict>
          </mc:Fallback>
        </mc:AlternateContent>
      </w:r>
      <w:r>
        <w:rPr>
          <w:sz w:val="21"/>
        </w:rPr>
        <mc:AlternateContent>
          <mc:Choice Requires="wps">
            <w:drawing>
              <wp:anchor distT="0" distB="0" distL="114300" distR="114300" simplePos="0" relativeHeight="251672576" behindDoc="0" locked="0" layoutInCell="0" allowOverlap="1">
                <wp:simplePos x="0" y="0"/>
                <wp:positionH relativeFrom="column">
                  <wp:posOffset>228600</wp:posOffset>
                </wp:positionH>
                <wp:positionV relativeFrom="paragraph">
                  <wp:posOffset>3862705</wp:posOffset>
                </wp:positionV>
                <wp:extent cx="571500" cy="792480"/>
                <wp:effectExtent l="0" t="0" r="0" b="0"/>
                <wp:wrapNone/>
                <wp:docPr id="42" name="Text Box 102"/>
                <wp:cNvGraphicFramePr/>
                <a:graphic xmlns:a="http://schemas.openxmlformats.org/drawingml/2006/main">
                  <a:graphicData uri="http://schemas.microsoft.com/office/word/2010/wordprocessingShape">
                    <wps:wsp>
                      <wps:cNvSpPr txBox="1">
                        <a:spLocks noChangeArrowheads="1"/>
                      </wps:cNvSpPr>
                      <wps:spPr bwMode="auto">
                        <a:xfrm>
                          <a:off x="0" y="0"/>
                          <a:ext cx="571500" cy="792480"/>
                        </a:xfrm>
                        <a:prstGeom prst="rect">
                          <a:avLst/>
                        </a:prstGeom>
                        <a:noFill/>
                        <a:ln>
                          <a:noFill/>
                        </a:ln>
                        <a:effectLst/>
                      </wps:spPr>
                      <wps:txbx>
                        <w:txbxContent>
                          <w:p w14:paraId="2DF22334">
                            <w:pPr>
                              <w:jc w:val="center"/>
                              <w:rPr>
                                <w:rFonts w:hint="eastAsia"/>
                                <w:sz w:val="21"/>
                              </w:rPr>
                            </w:pPr>
                            <w:r>
                              <w:rPr>
                                <w:rFonts w:hint="eastAsia"/>
                                <w:sz w:val="21"/>
                              </w:rPr>
                              <w:t>高压脉冲 发射系统</w:t>
                            </w:r>
                          </w:p>
                        </w:txbxContent>
                      </wps:txbx>
                      <wps:bodyPr rot="0" vert="vert270" wrap="square" lIns="91440" tIns="45720" rIns="91440" bIns="45720" anchor="t" anchorCtr="0" upright="1">
                        <a:noAutofit/>
                      </wps:bodyPr>
                    </wps:wsp>
                  </a:graphicData>
                </a:graphic>
              </wp:anchor>
            </w:drawing>
          </mc:Choice>
          <mc:Fallback>
            <w:pict>
              <v:shape id="Text Box 102" o:spid="_x0000_s1026" o:spt="202" type="#_x0000_t202" style="position:absolute;left:0pt;margin-left:18pt;margin-top:304.15pt;height:62.4pt;width:45pt;z-index:251672576;mso-width-relative:page;mso-height-relative:page;" filled="f" stroked="f" coordsize="21600,21600" o:allowincell="f" o:gfxdata="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R55Pf2QAAAAoBAAAPAAAAAAAAAAEA&#10;IAAAACIAAABkcnMvZG93bnJldi54bWxQSwECFAAUAAAACACHTuJAiFc53w4CAAAnBAAADgAAAAAA&#10;AAABACAAAAAoAQAAZHJzL2Uyb0RvYy54bWxQSwUGAAAAAAYABgBZAQAAqAUAAAAA&#10;">
                <v:fill on="f" focussize="0,0"/>
                <v:stroke on="f"/>
                <v:imagedata o:title=""/>
                <o:lock v:ext="edit" aspectratio="f"/>
                <v:textbox style="layout-flow:vertical;mso-layout-flow-alt:bottom-to-top;">
                  <w:txbxContent>
                    <w:p w14:paraId="2DF22334">
                      <w:pPr>
                        <w:jc w:val="center"/>
                        <w:rPr>
                          <w:rFonts w:hint="eastAsia"/>
                          <w:sz w:val="21"/>
                        </w:rPr>
                      </w:pPr>
                      <w:r>
                        <w:rPr>
                          <w:rFonts w:hint="eastAsia"/>
                          <w:sz w:val="21"/>
                        </w:rPr>
                        <w:t>高压脉冲 发射系统</w:t>
                      </w:r>
                    </w:p>
                  </w:txbxContent>
                </v:textbox>
              </v:shape>
            </w:pict>
          </mc:Fallback>
        </mc:AlternateContent>
      </w:r>
      <w:r>
        <w:rPr>
          <w:sz w:val="21"/>
        </w:rPr>
        <mc:AlternateContent>
          <mc:Choice Requires="wps">
            <w:drawing>
              <wp:anchor distT="0" distB="0" distL="114300" distR="114300" simplePos="0" relativeHeight="251676672" behindDoc="0" locked="0" layoutInCell="0" allowOverlap="1">
                <wp:simplePos x="0" y="0"/>
                <wp:positionH relativeFrom="column">
                  <wp:posOffset>228600</wp:posOffset>
                </wp:positionH>
                <wp:positionV relativeFrom="paragraph">
                  <wp:posOffset>2773045</wp:posOffset>
                </wp:positionV>
                <wp:extent cx="571500" cy="792480"/>
                <wp:effectExtent l="0" t="0" r="0" b="0"/>
                <wp:wrapNone/>
                <wp:docPr id="37" name="Text Box 107"/>
                <wp:cNvGraphicFramePr/>
                <a:graphic xmlns:a="http://schemas.openxmlformats.org/drawingml/2006/main">
                  <a:graphicData uri="http://schemas.microsoft.com/office/word/2010/wordprocessingShape">
                    <wps:wsp>
                      <wps:cNvSpPr txBox="1">
                        <a:spLocks noChangeArrowheads="1"/>
                      </wps:cNvSpPr>
                      <wps:spPr bwMode="auto">
                        <a:xfrm>
                          <a:off x="0" y="0"/>
                          <a:ext cx="571500" cy="792480"/>
                        </a:xfrm>
                        <a:prstGeom prst="rect">
                          <a:avLst/>
                        </a:prstGeom>
                        <a:noFill/>
                        <a:ln>
                          <a:noFill/>
                        </a:ln>
                        <a:effectLst/>
                      </wps:spPr>
                      <wps:txbx>
                        <w:txbxContent>
                          <w:p w14:paraId="0B506CE9">
                            <w:pPr>
                              <w:jc w:val="center"/>
                              <w:rPr>
                                <w:rFonts w:hint="eastAsia"/>
                                <w:sz w:val="21"/>
                              </w:rPr>
                            </w:pPr>
                            <w:r>
                              <w:rPr>
                                <w:rFonts w:hint="eastAsia"/>
                                <w:sz w:val="21"/>
                              </w:rPr>
                              <w:t>直流升压 程控系统</w:t>
                            </w:r>
                          </w:p>
                        </w:txbxContent>
                      </wps:txbx>
                      <wps:bodyPr rot="0" vert="vert270" wrap="square" lIns="91440" tIns="45720" rIns="91440" bIns="45720" anchor="t" anchorCtr="0" upright="1">
                        <a:noAutofit/>
                      </wps:bodyPr>
                    </wps:wsp>
                  </a:graphicData>
                </a:graphic>
              </wp:anchor>
            </w:drawing>
          </mc:Choice>
          <mc:Fallback>
            <w:pict>
              <v:shape id="Text Box 107" o:spid="_x0000_s1026" o:spt="202" type="#_x0000_t202" style="position:absolute;left:0pt;margin-left:18pt;margin-top:218.35pt;height:62.4pt;width:45pt;z-index:251676672;mso-width-relative:page;mso-height-relative:page;" filled="f" stroked="f" coordsize="21600,21600" o:allowincell="f" o:gfxdata="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JQMdL2QAAAAoBAAAPAAAAAAAAAAEA&#10;IAAAACIAAABkcnMvZG93bnJldi54bWxQSwECFAAUAAAACACHTuJARu8OLw4CAAAnBAAADgAAAAAA&#10;AAABACAAAAAoAQAAZHJzL2Uyb0RvYy54bWxQSwUGAAAAAAYABgBZAQAAqAUAAAAA&#10;">
                <v:fill on="f" focussize="0,0"/>
                <v:stroke on="f"/>
                <v:imagedata o:title=""/>
                <o:lock v:ext="edit" aspectratio="f"/>
                <v:textbox style="layout-flow:vertical;mso-layout-flow-alt:bottom-to-top;">
                  <w:txbxContent>
                    <w:p w14:paraId="0B506CE9">
                      <w:pPr>
                        <w:jc w:val="center"/>
                        <w:rPr>
                          <w:rFonts w:hint="eastAsia"/>
                          <w:sz w:val="21"/>
                        </w:rPr>
                      </w:pPr>
                      <w:r>
                        <w:rPr>
                          <w:rFonts w:hint="eastAsia"/>
                          <w:sz w:val="21"/>
                        </w:rPr>
                        <w:t>直流升压 程控系统</w:t>
                      </w:r>
                    </w:p>
                  </w:txbxContent>
                </v:textbox>
              </v:shape>
            </w:pict>
          </mc:Fallback>
        </mc:AlternateContent>
      </w:r>
      <w:r>
        <w:rPr>
          <w:b/>
          <w:sz w:val="21"/>
        </w:rPr>
        <mc:AlternateContent>
          <mc:Choice Requires="wps">
            <w:drawing>
              <wp:anchor distT="0" distB="0" distL="114300" distR="114300" simplePos="0" relativeHeight="251669504" behindDoc="0" locked="0" layoutInCell="0" allowOverlap="1">
                <wp:simplePos x="0" y="0"/>
                <wp:positionH relativeFrom="column">
                  <wp:posOffset>228600</wp:posOffset>
                </wp:positionH>
                <wp:positionV relativeFrom="paragraph">
                  <wp:posOffset>1683385</wp:posOffset>
                </wp:positionV>
                <wp:extent cx="571500" cy="792480"/>
                <wp:effectExtent l="0" t="0" r="0" b="0"/>
                <wp:wrapNone/>
                <wp:docPr id="36" name="Text Box 99"/>
                <wp:cNvGraphicFramePr/>
                <a:graphic xmlns:a="http://schemas.openxmlformats.org/drawingml/2006/main">
                  <a:graphicData uri="http://schemas.microsoft.com/office/word/2010/wordprocessingShape">
                    <wps:wsp>
                      <wps:cNvSpPr txBox="1">
                        <a:spLocks noChangeArrowheads="1"/>
                      </wps:cNvSpPr>
                      <wps:spPr bwMode="auto">
                        <a:xfrm>
                          <a:off x="0" y="0"/>
                          <a:ext cx="571500" cy="792480"/>
                        </a:xfrm>
                        <a:prstGeom prst="rect">
                          <a:avLst/>
                        </a:prstGeom>
                        <a:noFill/>
                        <a:ln>
                          <a:noFill/>
                        </a:ln>
                        <a:effectLst/>
                      </wps:spPr>
                      <wps:txbx>
                        <w:txbxContent>
                          <w:p w14:paraId="6FF829DE">
                            <w:pPr>
                              <w:jc w:val="center"/>
                              <w:rPr>
                                <w:rFonts w:hint="eastAsia"/>
                                <w:sz w:val="21"/>
                              </w:rPr>
                            </w:pPr>
                            <w:r>
                              <w:rPr>
                                <w:rFonts w:hint="eastAsia"/>
                                <w:sz w:val="21"/>
                              </w:rPr>
                              <w:t>I/O      接口系统</w:t>
                            </w:r>
                          </w:p>
                        </w:txbxContent>
                      </wps:txbx>
                      <wps:bodyPr rot="0" vert="vert270" wrap="square" lIns="91440" tIns="45720" rIns="91440" bIns="45720" anchor="t" anchorCtr="0" upright="1">
                        <a:noAutofit/>
                      </wps:bodyPr>
                    </wps:wsp>
                  </a:graphicData>
                </a:graphic>
              </wp:anchor>
            </w:drawing>
          </mc:Choice>
          <mc:Fallback>
            <w:pict>
              <v:shape id="Text Box 99" o:spid="_x0000_s1026" o:spt="202" type="#_x0000_t202" style="position:absolute;left:0pt;margin-left:18pt;margin-top:132.55pt;height:62.4pt;width:45pt;z-index:251669504;mso-width-relative:page;mso-height-relative:page;" filled="f" stroked="f" coordsize="21600,21600" o:allowincell="f" o:gfxdata="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X7GSU2QAAAAoBAAAPAAAAAAAAAAEA&#10;IAAAACIAAABkcnMvZG93bnJldi54bWxQSwECFAAUAAAACACHTuJAFDvwIA4CAAAmBAAADgAAAAAA&#10;AAABACAAAAAoAQAAZHJzL2Uyb0RvYy54bWxQSwUGAAAAAAYABgBZAQAAqAUAAAAA&#10;">
                <v:fill on="f" focussize="0,0"/>
                <v:stroke on="f"/>
                <v:imagedata o:title=""/>
                <o:lock v:ext="edit" aspectratio="f"/>
                <v:textbox style="layout-flow:vertical;mso-layout-flow-alt:bottom-to-top;">
                  <w:txbxContent>
                    <w:p w14:paraId="6FF829DE">
                      <w:pPr>
                        <w:jc w:val="center"/>
                        <w:rPr>
                          <w:rFonts w:hint="eastAsia"/>
                          <w:sz w:val="21"/>
                        </w:rPr>
                      </w:pPr>
                      <w:r>
                        <w:rPr>
                          <w:rFonts w:hint="eastAsia"/>
                          <w:sz w:val="21"/>
                        </w:rPr>
                        <w:t>I/O      接口系统</w:t>
                      </w:r>
                    </w:p>
                  </w:txbxContent>
                </v:textbox>
              </v:shape>
            </w:pict>
          </mc:Fallback>
        </mc:AlternateContent>
      </w:r>
      <w:r>
        <w:rPr>
          <w:b/>
          <w:sz w:val="21"/>
        </w:rPr>
        <mc:AlternateContent>
          <mc:Choice Requires="wps">
            <w:drawing>
              <wp:anchor distT="0" distB="0" distL="114300" distR="114300" simplePos="0" relativeHeight="251667456" behindDoc="0" locked="0" layoutInCell="0" allowOverlap="1">
                <wp:simplePos x="0" y="0"/>
                <wp:positionH relativeFrom="column">
                  <wp:posOffset>2400300</wp:posOffset>
                </wp:positionH>
                <wp:positionV relativeFrom="paragraph">
                  <wp:posOffset>98425</wp:posOffset>
                </wp:positionV>
                <wp:extent cx="571500" cy="693420"/>
                <wp:effectExtent l="0" t="0" r="0" b="0"/>
                <wp:wrapNone/>
                <wp:docPr id="35" name="Text Box 97"/>
                <wp:cNvGraphicFramePr/>
                <a:graphic xmlns:a="http://schemas.openxmlformats.org/drawingml/2006/main">
                  <a:graphicData uri="http://schemas.microsoft.com/office/word/2010/wordprocessingShape">
                    <wps:wsp>
                      <wps:cNvSpPr txBox="1">
                        <a:spLocks noChangeArrowheads="1"/>
                      </wps:cNvSpPr>
                      <wps:spPr bwMode="auto">
                        <a:xfrm>
                          <a:off x="0" y="0"/>
                          <a:ext cx="571500" cy="693420"/>
                        </a:xfrm>
                        <a:prstGeom prst="rect">
                          <a:avLst/>
                        </a:prstGeom>
                        <a:noFill/>
                        <a:ln>
                          <a:noFill/>
                        </a:ln>
                        <a:effectLst/>
                      </wps:spPr>
                      <wps:txbx>
                        <w:txbxContent>
                          <w:p w14:paraId="77908801">
                            <w:pPr>
                              <w:jc w:val="center"/>
                              <w:rPr>
                                <w:rFonts w:hint="eastAsia"/>
                                <w:sz w:val="21"/>
                              </w:rPr>
                            </w:pPr>
                            <w:r>
                              <w:rPr>
                                <w:rFonts w:hint="eastAsia"/>
                                <w:sz w:val="21"/>
                              </w:rPr>
                              <w:t>专用    微机系统</w:t>
                            </w:r>
                          </w:p>
                        </w:txbxContent>
                      </wps:txbx>
                      <wps:bodyPr rot="0" vert="vert270" wrap="square" lIns="91440" tIns="45720" rIns="91440" bIns="45720" anchor="t" anchorCtr="0" upright="1">
                        <a:noAutofit/>
                      </wps:bodyPr>
                    </wps:wsp>
                  </a:graphicData>
                </a:graphic>
              </wp:anchor>
            </w:drawing>
          </mc:Choice>
          <mc:Fallback>
            <w:pict>
              <v:shape id="Text Box 97" o:spid="_x0000_s1026" o:spt="202" type="#_x0000_t202" style="position:absolute;left:0pt;margin-left:189pt;margin-top:7.75pt;height:54.6pt;width:45pt;z-index:251667456;mso-width-relative:page;mso-height-relative:page;" filled="f" stroked="f" coordsize="21600,21600" o:allowincell="f" o:gfxdata="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L3dIU2QAAAAoBAAAPAAAAAAAAAAEA&#10;IAAAACIAAABkcnMvZG93bnJldi54bWxQSwECFAAUAAAACACHTuJAyecL+Q4CAAAmBAAADgAAAAAA&#10;AAABACAAAAAoAQAAZHJzL2Uyb0RvYy54bWxQSwUGAAAAAAYABgBZAQAAqAUAAAAA&#10;">
                <v:fill on="f" focussize="0,0"/>
                <v:stroke on="f"/>
                <v:imagedata o:title=""/>
                <o:lock v:ext="edit" aspectratio="f"/>
                <v:textbox style="layout-flow:vertical;mso-layout-flow-alt:bottom-to-top;">
                  <w:txbxContent>
                    <w:p w14:paraId="77908801">
                      <w:pPr>
                        <w:jc w:val="center"/>
                        <w:rPr>
                          <w:rFonts w:hint="eastAsia"/>
                          <w:sz w:val="21"/>
                        </w:rPr>
                      </w:pPr>
                      <w:r>
                        <w:rPr>
                          <w:rFonts w:hint="eastAsia"/>
                          <w:sz w:val="21"/>
                        </w:rPr>
                        <w:t>专用    微机系统</w:t>
                      </w:r>
                    </w:p>
                  </w:txbxContent>
                </v:textbox>
              </v:shape>
            </w:pict>
          </mc:Fallback>
        </mc:AlternateContent>
      </w:r>
      <w:r>
        <w:rPr>
          <w:b/>
          <w:sz w:val="21"/>
        </w:rPr>
        <mc:AlternateContent>
          <mc:Choice Requires="wps">
            <w:drawing>
              <wp:anchor distT="0" distB="0" distL="114300" distR="114300" simplePos="0" relativeHeight="251666432" behindDoc="0" locked="0" layoutInCell="0" allowOverlap="1">
                <wp:simplePos x="0" y="0"/>
                <wp:positionH relativeFrom="column">
                  <wp:posOffset>1828800</wp:posOffset>
                </wp:positionH>
                <wp:positionV relativeFrom="paragraph">
                  <wp:posOffset>98425</wp:posOffset>
                </wp:positionV>
                <wp:extent cx="342900" cy="693420"/>
                <wp:effectExtent l="0" t="0" r="0" b="0"/>
                <wp:wrapNone/>
                <wp:docPr id="34" name="Text Box 96"/>
                <wp:cNvGraphicFramePr/>
                <a:graphic xmlns:a="http://schemas.openxmlformats.org/drawingml/2006/main">
                  <a:graphicData uri="http://schemas.microsoft.com/office/word/2010/wordprocessingShape">
                    <wps:wsp>
                      <wps:cNvSpPr txBox="1">
                        <a:spLocks noChangeArrowheads="1"/>
                      </wps:cNvSpPr>
                      <wps:spPr bwMode="auto">
                        <a:xfrm>
                          <a:off x="0" y="0"/>
                          <a:ext cx="342900" cy="693420"/>
                        </a:xfrm>
                        <a:prstGeom prst="rect">
                          <a:avLst/>
                        </a:prstGeom>
                        <a:noFill/>
                        <a:ln>
                          <a:noFill/>
                        </a:ln>
                        <a:effectLst/>
                      </wps:spPr>
                      <wps:txbx>
                        <w:txbxContent>
                          <w:p w14:paraId="7098BF54">
                            <w:pPr>
                              <w:jc w:val="center"/>
                              <w:rPr>
                                <w:rFonts w:hint="eastAsia"/>
                                <w:sz w:val="21"/>
                              </w:rPr>
                            </w:pPr>
                            <w:r>
                              <w:rPr>
                                <w:rFonts w:hint="eastAsia"/>
                                <w:sz w:val="21"/>
                              </w:rPr>
                              <w:t>打印机</w:t>
                            </w:r>
                          </w:p>
                        </w:txbxContent>
                      </wps:txbx>
                      <wps:bodyPr rot="0" vert="vert270" wrap="square" lIns="91440" tIns="45720" rIns="91440" bIns="45720" anchor="t" anchorCtr="0" upright="1">
                        <a:noAutofit/>
                      </wps:bodyPr>
                    </wps:wsp>
                  </a:graphicData>
                </a:graphic>
              </wp:anchor>
            </w:drawing>
          </mc:Choice>
          <mc:Fallback>
            <w:pict>
              <v:shape id="Text Box 96" o:spid="_x0000_s1026" o:spt="202" type="#_x0000_t202" style="position:absolute;left:0pt;margin-left:144pt;margin-top:7.75pt;height:54.6pt;width:27pt;z-index:251666432;mso-width-relative:page;mso-height-relative:page;" filled="f" stroked="f" coordsize="21600,21600" o:allowincell="f" o:gfxdata="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nvyKdkAAAAKAQAADwAAAAAAAAABACAA&#10;AAAiAAAAZHJzL2Rvd25yZXYueG1sUEsBAhQAFAAAAAgAh07iQI7txBUMAgAAJgQAAA4AAAAAAAAA&#10;AQAgAAAAKAEAAGRycy9lMm9Eb2MueG1sUEsFBgAAAAAGAAYAWQEAAKYFAAAAAA==&#10;">
                <v:fill on="f" focussize="0,0"/>
                <v:stroke on="f"/>
                <v:imagedata o:title=""/>
                <o:lock v:ext="edit" aspectratio="f"/>
                <v:textbox style="layout-flow:vertical;mso-layout-flow-alt:bottom-to-top;">
                  <w:txbxContent>
                    <w:p w14:paraId="7098BF54">
                      <w:pPr>
                        <w:jc w:val="center"/>
                        <w:rPr>
                          <w:rFonts w:hint="eastAsia"/>
                          <w:sz w:val="21"/>
                        </w:rPr>
                      </w:pPr>
                      <w:r>
                        <w:rPr>
                          <w:rFonts w:hint="eastAsia"/>
                          <w:sz w:val="21"/>
                        </w:rPr>
                        <w:t>打印机</w:t>
                      </w:r>
                    </w:p>
                  </w:txbxContent>
                </v:textbox>
              </v:shape>
            </w:pict>
          </mc:Fallback>
        </mc:AlternateContent>
      </w:r>
      <w:r>
        <w:rPr>
          <w:sz w:val="21"/>
        </w:rPr>
        <w:object>
          <v:shape id="_x0000_i1025" o:spt="75" type="#_x0000_t75" style="height:424.5pt;width:251.25pt;" o:ole="t" fillcolor="#FFFFFF" filled="f" o:preferrelative="t" stroked="f" coordsize="21600,21600">
            <v:path/>
            <v:fill on="f" focussize="0,0"/>
            <v:stroke on="f" joinstyle="miter"/>
            <v:imagedata r:id="rId11" o:title=""/>
            <o:lock v:ext="edit" aspectratio="t"/>
            <w10:wrap type="none"/>
            <w10:anchorlock/>
          </v:shape>
          <o:OLEObject Type="Embed" ProgID="AutoCAD.Drawing.14" ShapeID="_x0000_i1025" DrawAspect="Content" ObjectID="_1468075725" r:id="rId10">
            <o:LockedField>false</o:LockedField>
          </o:OLEObject>
        </w:object>
      </w:r>
    </w:p>
    <w:p w14:paraId="61CB4427">
      <w:pPr>
        <w:numPr>
          <w:ilvl w:val="0"/>
          <w:numId w:val="5"/>
        </w:numPr>
        <w:spacing w:before="120" w:after="120"/>
        <w:rPr>
          <w:rFonts w:hint="eastAsia"/>
          <w:b/>
          <w:sz w:val="21"/>
        </w:rPr>
      </w:pPr>
      <w:r>
        <w:rPr>
          <w:rFonts w:hint="eastAsia"/>
          <w:b/>
          <w:sz w:val="21"/>
        </w:rPr>
        <w:t>主要技术指标</w:t>
      </w:r>
    </w:p>
    <w:p w14:paraId="64E217BC">
      <w:pPr>
        <w:rPr>
          <w:rFonts w:hint="eastAsia"/>
          <w:sz w:val="18"/>
          <w:szCs w:val="18"/>
        </w:rPr>
      </w:pPr>
      <w:r>
        <w:rPr>
          <w:rFonts w:hint="eastAsia"/>
          <w:sz w:val="18"/>
          <w:szCs w:val="18"/>
        </w:rPr>
        <w:t>表1.1</w:t>
      </w:r>
    </w:p>
    <w:tbl>
      <w:tblPr>
        <w:tblStyle w:val="15"/>
        <w:tblpPr w:leftFromText="180" w:rightFromText="180" w:horzAnchor="margin" w:tblpY="78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4032"/>
      </w:tblGrid>
      <w:tr w14:paraId="1C486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20" w:type="dxa"/>
            <w:vAlign w:val="center"/>
          </w:tcPr>
          <w:p w14:paraId="2754D69C">
            <w:pPr>
              <w:rPr>
                <w:sz w:val="18"/>
                <w:szCs w:val="18"/>
              </w:rPr>
            </w:pPr>
            <w:r>
              <w:rPr>
                <w:rFonts w:hint="eastAsia"/>
                <w:sz w:val="18"/>
                <w:szCs w:val="18"/>
              </w:rPr>
              <w:t>声时测读精度</w:t>
            </w:r>
          </w:p>
        </w:tc>
        <w:tc>
          <w:tcPr>
            <w:tcW w:w="4032" w:type="dxa"/>
            <w:vAlign w:val="center"/>
          </w:tcPr>
          <w:p w14:paraId="5342674E">
            <w:pPr>
              <w:rPr>
                <w:sz w:val="18"/>
                <w:szCs w:val="18"/>
              </w:rPr>
            </w:pPr>
            <w:r>
              <w:rPr>
                <w:sz w:val="18"/>
                <w:szCs w:val="18"/>
              </w:rPr>
              <w:t>0.</w:t>
            </w:r>
            <w:r>
              <w:rPr>
                <w:rFonts w:hint="eastAsia"/>
                <w:sz w:val="18"/>
                <w:szCs w:val="18"/>
              </w:rPr>
              <w:t>1μ</w:t>
            </w:r>
            <w:r>
              <w:rPr>
                <w:sz w:val="18"/>
                <w:szCs w:val="18"/>
              </w:rPr>
              <w:t>s</w:t>
            </w:r>
          </w:p>
        </w:tc>
      </w:tr>
      <w:tr w14:paraId="2493A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20" w:type="dxa"/>
            <w:vAlign w:val="center"/>
          </w:tcPr>
          <w:p w14:paraId="7BA650F5">
            <w:pPr>
              <w:rPr>
                <w:sz w:val="18"/>
                <w:szCs w:val="18"/>
              </w:rPr>
            </w:pPr>
            <w:r>
              <w:rPr>
                <w:rFonts w:hint="eastAsia"/>
                <w:sz w:val="18"/>
                <w:szCs w:val="18"/>
              </w:rPr>
              <w:t>声时测读范围</w:t>
            </w:r>
          </w:p>
        </w:tc>
        <w:tc>
          <w:tcPr>
            <w:tcW w:w="4032" w:type="dxa"/>
            <w:vAlign w:val="center"/>
          </w:tcPr>
          <w:p w14:paraId="5E289B99">
            <w:pPr>
              <w:rPr>
                <w:sz w:val="18"/>
                <w:szCs w:val="18"/>
              </w:rPr>
            </w:pPr>
            <w:r>
              <w:rPr>
                <w:sz w:val="18"/>
                <w:szCs w:val="18"/>
              </w:rPr>
              <w:t>0.1</w:t>
            </w:r>
            <w:r>
              <w:rPr>
                <w:rFonts w:hint="eastAsia"/>
                <w:sz w:val="18"/>
                <w:szCs w:val="18"/>
              </w:rPr>
              <w:t>～</w:t>
            </w:r>
            <w:r>
              <w:rPr>
                <w:sz w:val="18"/>
                <w:szCs w:val="18"/>
              </w:rPr>
              <w:t>210000</w:t>
            </w:r>
            <w:r>
              <w:rPr>
                <w:rFonts w:hint="eastAsia"/>
                <w:sz w:val="18"/>
                <w:szCs w:val="18"/>
              </w:rPr>
              <w:t>μ</w:t>
            </w:r>
            <w:r>
              <w:rPr>
                <w:sz w:val="18"/>
                <w:szCs w:val="18"/>
              </w:rPr>
              <w:t>s</w:t>
            </w:r>
          </w:p>
        </w:tc>
      </w:tr>
      <w:tr w14:paraId="1915E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20" w:type="dxa"/>
            <w:vAlign w:val="center"/>
          </w:tcPr>
          <w:p w14:paraId="6ED1CF3C">
            <w:pPr>
              <w:rPr>
                <w:sz w:val="18"/>
                <w:szCs w:val="18"/>
              </w:rPr>
            </w:pPr>
            <w:r>
              <w:rPr>
                <w:rFonts w:hint="eastAsia"/>
                <w:sz w:val="18"/>
                <w:szCs w:val="18"/>
              </w:rPr>
              <w:t>幅度测读范围</w:t>
            </w:r>
          </w:p>
        </w:tc>
        <w:tc>
          <w:tcPr>
            <w:tcW w:w="4032" w:type="dxa"/>
            <w:vAlign w:val="center"/>
          </w:tcPr>
          <w:p w14:paraId="7643F30C">
            <w:pPr>
              <w:rPr>
                <w:rFonts w:hint="eastAsia"/>
                <w:sz w:val="18"/>
                <w:szCs w:val="18"/>
              </w:rPr>
            </w:pPr>
            <w:r>
              <w:rPr>
                <w:sz w:val="18"/>
                <w:szCs w:val="18"/>
              </w:rPr>
              <w:t>0</w:t>
            </w:r>
            <w:r>
              <w:rPr>
                <w:rFonts w:hint="eastAsia"/>
                <w:sz w:val="18"/>
                <w:szCs w:val="18"/>
              </w:rPr>
              <w:t>～177</w:t>
            </w:r>
            <w:r>
              <w:rPr>
                <w:sz w:val="18"/>
                <w:szCs w:val="18"/>
              </w:rPr>
              <w:t>dB</w:t>
            </w:r>
          </w:p>
        </w:tc>
      </w:tr>
      <w:tr w14:paraId="3CAE5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20" w:type="dxa"/>
            <w:vAlign w:val="center"/>
          </w:tcPr>
          <w:p w14:paraId="57D03ACE">
            <w:pPr>
              <w:rPr>
                <w:sz w:val="18"/>
                <w:szCs w:val="18"/>
              </w:rPr>
            </w:pPr>
            <w:r>
              <w:rPr>
                <w:rFonts w:hint="eastAsia"/>
                <w:sz w:val="18"/>
                <w:szCs w:val="18"/>
              </w:rPr>
              <w:t>幅度分辨率</w:t>
            </w:r>
          </w:p>
        </w:tc>
        <w:tc>
          <w:tcPr>
            <w:tcW w:w="4032" w:type="dxa"/>
            <w:vAlign w:val="center"/>
          </w:tcPr>
          <w:p w14:paraId="1FEDEB5C">
            <w:pPr>
              <w:rPr>
                <w:sz w:val="18"/>
                <w:szCs w:val="18"/>
              </w:rPr>
            </w:pPr>
            <w:r>
              <w:rPr>
                <w:sz w:val="18"/>
                <w:szCs w:val="18"/>
              </w:rPr>
              <w:t>3.9</w:t>
            </w:r>
            <w:r>
              <w:rPr>
                <w:rFonts w:ascii="Times New Roman"/>
                <w:sz w:val="18"/>
                <w:szCs w:val="18"/>
              </w:rPr>
              <w:t>‰</w:t>
            </w:r>
          </w:p>
        </w:tc>
      </w:tr>
      <w:tr w14:paraId="3D8FE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20" w:type="dxa"/>
          </w:tcPr>
          <w:p w14:paraId="6651C48C">
            <w:pPr>
              <w:rPr>
                <w:rFonts w:hint="eastAsia"/>
                <w:sz w:val="18"/>
                <w:szCs w:val="18"/>
              </w:rPr>
            </w:pPr>
            <w:r>
              <w:rPr>
                <w:rFonts w:hint="eastAsia"/>
                <w:sz w:val="18"/>
                <w:szCs w:val="18"/>
              </w:rPr>
              <w:t>放大器带宽</w:t>
            </w:r>
          </w:p>
        </w:tc>
        <w:tc>
          <w:tcPr>
            <w:tcW w:w="4032" w:type="dxa"/>
          </w:tcPr>
          <w:p w14:paraId="03B5137C">
            <w:pPr>
              <w:rPr>
                <w:sz w:val="18"/>
                <w:szCs w:val="18"/>
              </w:rPr>
            </w:pPr>
            <w:r>
              <w:rPr>
                <w:rFonts w:hint="eastAsia"/>
                <w:sz w:val="18"/>
                <w:szCs w:val="18"/>
              </w:rPr>
              <w:t>10</w:t>
            </w:r>
            <w:r>
              <w:rPr>
                <w:sz w:val="18"/>
                <w:szCs w:val="18"/>
              </w:rPr>
              <w:t>Hz</w:t>
            </w:r>
            <w:r>
              <w:rPr>
                <w:rFonts w:hint="eastAsia"/>
                <w:sz w:val="18"/>
                <w:szCs w:val="18"/>
              </w:rPr>
              <w:t>～400k</w:t>
            </w:r>
            <w:r>
              <w:rPr>
                <w:sz w:val="18"/>
                <w:szCs w:val="18"/>
              </w:rPr>
              <w:t>Hz</w:t>
            </w:r>
          </w:p>
        </w:tc>
      </w:tr>
      <w:tr w14:paraId="0E24E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20" w:type="dxa"/>
            <w:vAlign w:val="center"/>
          </w:tcPr>
          <w:p w14:paraId="37EED6CC">
            <w:pPr>
              <w:rPr>
                <w:sz w:val="18"/>
                <w:szCs w:val="18"/>
              </w:rPr>
            </w:pPr>
            <w:r>
              <w:rPr>
                <w:rFonts w:hint="eastAsia"/>
                <w:sz w:val="18"/>
                <w:szCs w:val="18"/>
              </w:rPr>
              <w:t>接收灵敏度</w:t>
            </w:r>
          </w:p>
        </w:tc>
        <w:tc>
          <w:tcPr>
            <w:tcW w:w="4032" w:type="dxa"/>
            <w:vAlign w:val="center"/>
          </w:tcPr>
          <w:p w14:paraId="37FD4F5A">
            <w:pPr>
              <w:rPr>
                <w:rFonts w:hint="eastAsia"/>
                <w:sz w:val="18"/>
                <w:szCs w:val="18"/>
              </w:rPr>
            </w:pPr>
            <w:r>
              <w:rPr>
                <w:rFonts w:hint="eastAsia"/>
                <w:sz w:val="18"/>
                <w:szCs w:val="18"/>
              </w:rPr>
              <w:t>≤</w:t>
            </w:r>
            <w:r>
              <w:rPr>
                <w:sz w:val="18"/>
                <w:szCs w:val="18"/>
              </w:rPr>
              <w:t xml:space="preserve">30 </w:t>
            </w:r>
            <w:r>
              <w:rPr>
                <w:rFonts w:hint="eastAsia"/>
                <w:sz w:val="18"/>
                <w:szCs w:val="18"/>
              </w:rPr>
              <w:t>μV</w:t>
            </w:r>
          </w:p>
        </w:tc>
      </w:tr>
      <w:tr w14:paraId="2C266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20" w:type="dxa"/>
            <w:vAlign w:val="center"/>
          </w:tcPr>
          <w:p w14:paraId="2E1935BA">
            <w:pPr>
              <w:rPr>
                <w:rFonts w:hint="eastAsia"/>
                <w:sz w:val="18"/>
                <w:szCs w:val="18"/>
              </w:rPr>
            </w:pPr>
            <w:r>
              <w:rPr>
                <w:rFonts w:hint="eastAsia"/>
                <w:sz w:val="18"/>
                <w:szCs w:val="18"/>
              </w:rPr>
              <w:t>采样周期</w:t>
            </w:r>
          </w:p>
        </w:tc>
        <w:tc>
          <w:tcPr>
            <w:tcW w:w="4032" w:type="dxa"/>
            <w:vAlign w:val="center"/>
          </w:tcPr>
          <w:p w14:paraId="30F8304A">
            <w:pPr>
              <w:rPr>
                <w:rFonts w:hint="eastAsia" w:hAnsi="宋体"/>
                <w:sz w:val="18"/>
                <w:szCs w:val="18"/>
              </w:rPr>
            </w:pPr>
            <w:r>
              <w:rPr>
                <w:rFonts w:hint="eastAsia" w:hAnsi="宋体"/>
                <w:sz w:val="18"/>
                <w:szCs w:val="18"/>
              </w:rPr>
              <w:t>0.05μ</w:t>
            </w:r>
            <w:r>
              <w:rPr>
                <w:rFonts w:hAnsi="宋体"/>
                <w:sz w:val="18"/>
                <w:szCs w:val="18"/>
              </w:rPr>
              <w:t>s</w:t>
            </w:r>
            <w:r>
              <w:rPr>
                <w:rFonts w:hint="eastAsia" w:hAnsi="宋体"/>
                <w:sz w:val="18"/>
                <w:szCs w:val="18"/>
              </w:rPr>
              <w:t>、0.1μ</w:t>
            </w:r>
            <w:r>
              <w:rPr>
                <w:rFonts w:hAnsi="宋体"/>
                <w:sz w:val="18"/>
                <w:szCs w:val="18"/>
              </w:rPr>
              <w:t>s</w:t>
            </w:r>
            <w:r>
              <w:rPr>
                <w:rFonts w:hint="eastAsia" w:hAnsi="宋体"/>
                <w:sz w:val="18"/>
                <w:szCs w:val="18"/>
              </w:rPr>
              <w:t>、0.2μ</w:t>
            </w:r>
            <w:r>
              <w:rPr>
                <w:rFonts w:hAnsi="宋体"/>
                <w:sz w:val="18"/>
                <w:szCs w:val="18"/>
              </w:rPr>
              <w:t>s</w:t>
            </w:r>
            <w:r>
              <w:rPr>
                <w:rFonts w:hint="eastAsia" w:hAnsi="宋体"/>
                <w:sz w:val="18"/>
                <w:szCs w:val="18"/>
              </w:rPr>
              <w:t>、0.4μ</w:t>
            </w:r>
            <w:r>
              <w:rPr>
                <w:rFonts w:hAnsi="宋体"/>
                <w:sz w:val="18"/>
                <w:szCs w:val="18"/>
              </w:rPr>
              <w:t>s</w:t>
            </w:r>
            <w:r>
              <w:rPr>
                <w:rFonts w:hint="eastAsia" w:hAnsi="宋体"/>
                <w:sz w:val="18"/>
                <w:szCs w:val="18"/>
              </w:rPr>
              <w:t>、0.8μ</w:t>
            </w:r>
            <w:r>
              <w:rPr>
                <w:rFonts w:hAnsi="宋体"/>
                <w:sz w:val="18"/>
                <w:szCs w:val="18"/>
              </w:rPr>
              <w:t>s</w:t>
            </w:r>
            <w:r>
              <w:rPr>
                <w:rFonts w:hint="eastAsia" w:hAnsi="宋体"/>
                <w:sz w:val="18"/>
                <w:szCs w:val="18"/>
              </w:rPr>
              <w:t>、1.6μ</w:t>
            </w:r>
            <w:r>
              <w:rPr>
                <w:rFonts w:hAnsi="宋体"/>
                <w:sz w:val="18"/>
                <w:szCs w:val="18"/>
              </w:rPr>
              <w:t>s</w:t>
            </w:r>
            <w:r>
              <w:rPr>
                <w:rFonts w:hint="eastAsia" w:hAnsi="宋体"/>
                <w:sz w:val="18"/>
                <w:szCs w:val="18"/>
              </w:rPr>
              <w:t>、3.2μ</w:t>
            </w:r>
            <w:r>
              <w:rPr>
                <w:rFonts w:hAnsi="宋体"/>
                <w:sz w:val="18"/>
                <w:szCs w:val="18"/>
              </w:rPr>
              <w:t>s</w:t>
            </w:r>
            <w:r>
              <w:rPr>
                <w:rFonts w:hint="eastAsia" w:hAnsi="宋体"/>
                <w:sz w:val="18"/>
                <w:szCs w:val="18"/>
              </w:rPr>
              <w:t>、6.4μ</w:t>
            </w:r>
            <w:r>
              <w:rPr>
                <w:rFonts w:hAnsi="宋体"/>
                <w:sz w:val="18"/>
                <w:szCs w:val="18"/>
              </w:rPr>
              <w:t>s</w:t>
            </w:r>
            <w:r>
              <w:rPr>
                <w:rFonts w:hint="eastAsia" w:hAnsi="宋体"/>
                <w:sz w:val="18"/>
                <w:szCs w:val="18"/>
              </w:rPr>
              <w:t>可选。</w:t>
            </w:r>
          </w:p>
        </w:tc>
      </w:tr>
      <w:tr w14:paraId="3773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20" w:type="dxa"/>
            <w:vAlign w:val="center"/>
          </w:tcPr>
          <w:p w14:paraId="271BB4AC">
            <w:pPr>
              <w:rPr>
                <w:sz w:val="18"/>
                <w:szCs w:val="18"/>
              </w:rPr>
            </w:pPr>
            <w:r>
              <w:rPr>
                <w:rFonts w:hint="eastAsia"/>
                <w:sz w:val="18"/>
                <w:szCs w:val="18"/>
              </w:rPr>
              <w:t>最大采样长度</w:t>
            </w:r>
          </w:p>
        </w:tc>
        <w:tc>
          <w:tcPr>
            <w:tcW w:w="4032" w:type="dxa"/>
            <w:vAlign w:val="center"/>
          </w:tcPr>
          <w:p w14:paraId="4FD2992B">
            <w:pPr>
              <w:rPr>
                <w:rFonts w:hint="eastAsia"/>
                <w:sz w:val="18"/>
                <w:szCs w:val="18"/>
              </w:rPr>
            </w:pPr>
            <w:r>
              <w:rPr>
                <w:rFonts w:hint="eastAsia"/>
                <w:sz w:val="18"/>
                <w:szCs w:val="18"/>
              </w:rPr>
              <w:t>32k</w:t>
            </w:r>
          </w:p>
        </w:tc>
      </w:tr>
      <w:tr w14:paraId="3B924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20" w:type="dxa"/>
            <w:vAlign w:val="center"/>
          </w:tcPr>
          <w:p w14:paraId="55575004">
            <w:pPr>
              <w:rPr>
                <w:sz w:val="18"/>
                <w:szCs w:val="18"/>
              </w:rPr>
            </w:pPr>
            <w:r>
              <w:rPr>
                <w:rFonts w:hint="eastAsia"/>
                <w:sz w:val="18"/>
                <w:szCs w:val="18"/>
              </w:rPr>
              <w:t>触发方式</w:t>
            </w:r>
          </w:p>
        </w:tc>
        <w:tc>
          <w:tcPr>
            <w:tcW w:w="4032" w:type="dxa"/>
            <w:vAlign w:val="center"/>
          </w:tcPr>
          <w:p w14:paraId="7D2CB394">
            <w:pPr>
              <w:rPr>
                <w:sz w:val="18"/>
                <w:szCs w:val="18"/>
              </w:rPr>
            </w:pPr>
            <w:r>
              <w:rPr>
                <w:rFonts w:hint="eastAsia"/>
                <w:sz w:val="18"/>
                <w:szCs w:val="18"/>
              </w:rPr>
              <w:t>信号触发、外触发</w:t>
            </w:r>
          </w:p>
        </w:tc>
      </w:tr>
      <w:tr w14:paraId="4E0DA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20" w:type="dxa"/>
            <w:vAlign w:val="center"/>
          </w:tcPr>
          <w:p w14:paraId="46A141BD">
            <w:pPr>
              <w:rPr>
                <w:sz w:val="18"/>
                <w:szCs w:val="18"/>
              </w:rPr>
            </w:pPr>
            <w:r>
              <w:rPr>
                <w:rFonts w:hint="eastAsia"/>
                <w:sz w:val="18"/>
                <w:szCs w:val="18"/>
              </w:rPr>
              <w:t>信号采集方式</w:t>
            </w:r>
          </w:p>
        </w:tc>
        <w:tc>
          <w:tcPr>
            <w:tcW w:w="4032" w:type="dxa"/>
            <w:vAlign w:val="center"/>
          </w:tcPr>
          <w:p w14:paraId="77F2DFE1">
            <w:pPr>
              <w:rPr>
                <w:sz w:val="18"/>
                <w:szCs w:val="18"/>
              </w:rPr>
            </w:pPr>
            <w:r>
              <w:rPr>
                <w:rFonts w:hint="eastAsia"/>
                <w:sz w:val="18"/>
                <w:szCs w:val="18"/>
              </w:rPr>
              <w:t>连续信号、瞬态信号</w:t>
            </w:r>
          </w:p>
        </w:tc>
      </w:tr>
      <w:tr w14:paraId="63DD6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20" w:type="dxa"/>
          </w:tcPr>
          <w:p w14:paraId="243C88B4">
            <w:pPr>
              <w:rPr>
                <w:rFonts w:hint="eastAsia"/>
                <w:sz w:val="18"/>
                <w:szCs w:val="18"/>
              </w:rPr>
            </w:pPr>
            <w:r>
              <w:rPr>
                <w:rFonts w:hint="eastAsia"/>
                <w:sz w:val="18"/>
                <w:szCs w:val="18"/>
              </w:rPr>
              <w:t>扩展功能</w:t>
            </w:r>
          </w:p>
        </w:tc>
        <w:tc>
          <w:tcPr>
            <w:tcW w:w="4032" w:type="dxa"/>
          </w:tcPr>
          <w:p w14:paraId="0E2279A5">
            <w:pPr>
              <w:rPr>
                <w:rFonts w:hint="eastAsia"/>
                <w:sz w:val="18"/>
                <w:szCs w:val="18"/>
              </w:rPr>
            </w:pPr>
            <w:r>
              <w:rPr>
                <w:rFonts w:hint="eastAsia"/>
                <w:sz w:val="18"/>
                <w:szCs w:val="18"/>
              </w:rPr>
              <w:t>可扩展测厚系统</w:t>
            </w:r>
          </w:p>
        </w:tc>
      </w:tr>
      <w:tr w14:paraId="7015B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20" w:type="dxa"/>
          </w:tcPr>
          <w:p w14:paraId="09350139">
            <w:pPr>
              <w:rPr>
                <w:rFonts w:hint="eastAsia"/>
                <w:sz w:val="18"/>
                <w:szCs w:val="18"/>
              </w:rPr>
            </w:pPr>
            <w:r>
              <w:rPr>
                <w:rFonts w:hint="eastAsia"/>
                <w:sz w:val="18"/>
                <w:szCs w:val="18"/>
              </w:rPr>
              <w:t>通道数</w:t>
            </w:r>
          </w:p>
        </w:tc>
        <w:tc>
          <w:tcPr>
            <w:tcW w:w="4032" w:type="dxa"/>
          </w:tcPr>
          <w:p w14:paraId="470D4128">
            <w:pPr>
              <w:rPr>
                <w:rFonts w:hint="eastAsia"/>
                <w:sz w:val="18"/>
                <w:szCs w:val="18"/>
              </w:rPr>
            </w:pPr>
            <w:r>
              <w:rPr>
                <w:rFonts w:hint="eastAsia"/>
                <w:sz w:val="18"/>
                <w:szCs w:val="18"/>
              </w:rPr>
              <w:t>双通道</w:t>
            </w:r>
          </w:p>
        </w:tc>
      </w:tr>
      <w:tr w14:paraId="31603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20" w:type="dxa"/>
          </w:tcPr>
          <w:p w14:paraId="7AF317AE">
            <w:pPr>
              <w:rPr>
                <w:rFonts w:hint="eastAsia"/>
                <w:sz w:val="18"/>
                <w:szCs w:val="18"/>
              </w:rPr>
            </w:pPr>
            <w:r>
              <w:rPr>
                <w:rFonts w:hint="eastAsia"/>
                <w:sz w:val="18"/>
                <w:szCs w:val="18"/>
              </w:rPr>
              <w:t>正常混凝土或岩体最大穿透距离</w:t>
            </w:r>
          </w:p>
        </w:tc>
        <w:tc>
          <w:tcPr>
            <w:tcW w:w="4032" w:type="dxa"/>
          </w:tcPr>
          <w:p w14:paraId="16D6F274">
            <w:pPr>
              <w:rPr>
                <w:rFonts w:hint="eastAsia"/>
                <w:sz w:val="18"/>
                <w:szCs w:val="18"/>
              </w:rPr>
            </w:pPr>
            <w:r>
              <w:rPr>
                <w:rFonts w:hint="eastAsia"/>
                <w:sz w:val="18"/>
                <w:szCs w:val="18"/>
              </w:rPr>
              <w:t>≥</w:t>
            </w:r>
            <w:r>
              <w:rPr>
                <w:sz w:val="18"/>
                <w:szCs w:val="18"/>
              </w:rPr>
              <w:t>10m</w:t>
            </w:r>
          </w:p>
        </w:tc>
      </w:tr>
      <w:tr w14:paraId="18676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20" w:type="dxa"/>
          </w:tcPr>
          <w:p w14:paraId="0C6F805D">
            <w:pPr>
              <w:rPr>
                <w:rFonts w:hint="eastAsia"/>
                <w:sz w:val="18"/>
                <w:szCs w:val="18"/>
              </w:rPr>
            </w:pPr>
            <w:r>
              <w:rPr>
                <w:rFonts w:hint="eastAsia"/>
                <w:sz w:val="18"/>
                <w:szCs w:val="18"/>
              </w:rPr>
              <w:t>发射电压</w:t>
            </w:r>
          </w:p>
        </w:tc>
        <w:tc>
          <w:tcPr>
            <w:tcW w:w="4032" w:type="dxa"/>
          </w:tcPr>
          <w:p w14:paraId="202F1C63">
            <w:pPr>
              <w:rPr>
                <w:rFonts w:hint="eastAsia"/>
                <w:sz w:val="18"/>
                <w:szCs w:val="18"/>
              </w:rPr>
            </w:pPr>
            <w:r>
              <w:rPr>
                <w:sz w:val="18"/>
                <w:szCs w:val="18"/>
              </w:rPr>
              <w:t>250V</w:t>
            </w:r>
            <w:r>
              <w:rPr>
                <w:rFonts w:hint="eastAsia"/>
                <w:sz w:val="18"/>
                <w:szCs w:val="18"/>
              </w:rPr>
              <w:t>、</w:t>
            </w:r>
            <w:r>
              <w:rPr>
                <w:sz w:val="18"/>
                <w:szCs w:val="18"/>
              </w:rPr>
              <w:t>500V</w:t>
            </w:r>
            <w:r>
              <w:rPr>
                <w:rFonts w:hint="eastAsia"/>
                <w:sz w:val="18"/>
                <w:szCs w:val="18"/>
              </w:rPr>
              <w:t>、</w:t>
            </w:r>
            <w:r>
              <w:rPr>
                <w:sz w:val="18"/>
                <w:szCs w:val="18"/>
              </w:rPr>
              <w:t>1</w:t>
            </w:r>
            <w:r>
              <w:rPr>
                <w:rFonts w:hint="eastAsia"/>
                <w:sz w:val="18"/>
                <w:szCs w:val="18"/>
              </w:rPr>
              <w:t>000</w:t>
            </w:r>
            <w:r>
              <w:rPr>
                <w:sz w:val="18"/>
                <w:szCs w:val="18"/>
              </w:rPr>
              <w:t>V</w:t>
            </w:r>
            <w:r>
              <w:rPr>
                <w:rFonts w:hint="eastAsia"/>
                <w:sz w:val="18"/>
                <w:szCs w:val="18"/>
              </w:rPr>
              <w:t>可选</w:t>
            </w:r>
          </w:p>
        </w:tc>
      </w:tr>
      <w:tr w14:paraId="19DF8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20" w:type="dxa"/>
          </w:tcPr>
          <w:p w14:paraId="66A9A8CA">
            <w:pPr>
              <w:rPr>
                <w:rFonts w:hint="eastAsia"/>
                <w:sz w:val="18"/>
                <w:szCs w:val="18"/>
              </w:rPr>
            </w:pPr>
            <w:r>
              <w:rPr>
                <w:rFonts w:hint="eastAsia"/>
                <w:sz w:val="18"/>
                <w:szCs w:val="18"/>
              </w:rPr>
              <w:t>主机</w:t>
            </w:r>
          </w:p>
        </w:tc>
        <w:tc>
          <w:tcPr>
            <w:tcW w:w="4032" w:type="dxa"/>
          </w:tcPr>
          <w:p w14:paraId="26DE3A10">
            <w:pPr>
              <w:rPr>
                <w:rFonts w:hint="eastAsia"/>
                <w:sz w:val="18"/>
                <w:szCs w:val="18"/>
              </w:rPr>
            </w:pPr>
            <w:r>
              <w:rPr>
                <w:rFonts w:hint="eastAsia"/>
                <w:sz w:val="18"/>
                <w:szCs w:val="18"/>
              </w:rPr>
              <w:t>专用微机系统</w:t>
            </w:r>
          </w:p>
        </w:tc>
      </w:tr>
      <w:tr w14:paraId="20DFC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20" w:type="dxa"/>
          </w:tcPr>
          <w:p w14:paraId="6146E600">
            <w:pPr>
              <w:rPr>
                <w:rFonts w:hint="eastAsia"/>
                <w:sz w:val="18"/>
                <w:szCs w:val="18"/>
              </w:rPr>
            </w:pPr>
            <w:r>
              <w:rPr>
                <w:rFonts w:hint="eastAsia"/>
                <w:sz w:val="18"/>
                <w:szCs w:val="18"/>
              </w:rPr>
              <w:t>显示器</w:t>
            </w:r>
          </w:p>
        </w:tc>
        <w:tc>
          <w:tcPr>
            <w:tcW w:w="4032" w:type="dxa"/>
          </w:tcPr>
          <w:p w14:paraId="381FA387">
            <w:pPr>
              <w:rPr>
                <w:rFonts w:hint="eastAsia"/>
                <w:sz w:val="18"/>
                <w:szCs w:val="18"/>
              </w:rPr>
            </w:pPr>
            <w:r>
              <w:rPr>
                <w:rFonts w:hint="eastAsia"/>
                <w:sz w:val="18"/>
                <w:szCs w:val="18"/>
              </w:rPr>
              <w:t>6</w:t>
            </w:r>
            <w:r>
              <w:rPr>
                <w:rFonts w:ascii="Times New Roman"/>
                <w:sz w:val="18"/>
                <w:szCs w:val="18"/>
              </w:rPr>
              <w:t>"</w:t>
            </w:r>
            <w:r>
              <w:rPr>
                <w:sz w:val="18"/>
                <w:szCs w:val="18"/>
              </w:rPr>
              <w:t>640</w:t>
            </w:r>
            <w:r>
              <w:rPr>
                <w:rFonts w:hint="eastAsia"/>
                <w:sz w:val="18"/>
                <w:szCs w:val="18"/>
              </w:rPr>
              <w:t>×480 DSTN</w:t>
            </w:r>
          </w:p>
        </w:tc>
      </w:tr>
      <w:tr w14:paraId="05477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20" w:type="dxa"/>
          </w:tcPr>
          <w:p w14:paraId="4055F800">
            <w:pPr>
              <w:rPr>
                <w:rFonts w:hint="eastAsia"/>
                <w:sz w:val="18"/>
                <w:szCs w:val="18"/>
              </w:rPr>
            </w:pPr>
            <w:r>
              <w:rPr>
                <w:rFonts w:hint="eastAsia"/>
                <w:sz w:val="18"/>
                <w:szCs w:val="18"/>
              </w:rPr>
              <w:t>存储器</w:t>
            </w:r>
          </w:p>
        </w:tc>
        <w:tc>
          <w:tcPr>
            <w:tcW w:w="4032" w:type="dxa"/>
          </w:tcPr>
          <w:p w14:paraId="18E3D9A0">
            <w:pPr>
              <w:rPr>
                <w:rFonts w:hint="eastAsia"/>
                <w:sz w:val="18"/>
                <w:szCs w:val="18"/>
              </w:rPr>
            </w:pPr>
            <w:r>
              <w:rPr>
                <w:rFonts w:hint="eastAsia"/>
                <w:sz w:val="18"/>
                <w:szCs w:val="18"/>
              </w:rPr>
              <w:t>16M（可扩展）</w:t>
            </w:r>
          </w:p>
        </w:tc>
      </w:tr>
      <w:tr w14:paraId="6F352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20" w:type="dxa"/>
            <w:vAlign w:val="center"/>
          </w:tcPr>
          <w:p w14:paraId="73F308C7">
            <w:pPr>
              <w:rPr>
                <w:sz w:val="18"/>
                <w:szCs w:val="18"/>
              </w:rPr>
            </w:pPr>
            <w:r>
              <w:rPr>
                <w:rFonts w:hint="eastAsia"/>
                <w:sz w:val="18"/>
                <w:szCs w:val="18"/>
              </w:rPr>
              <w:t>打印机</w:t>
            </w:r>
          </w:p>
        </w:tc>
        <w:tc>
          <w:tcPr>
            <w:tcW w:w="4032" w:type="dxa"/>
            <w:vAlign w:val="center"/>
          </w:tcPr>
          <w:p w14:paraId="161F84BD">
            <w:pPr>
              <w:rPr>
                <w:rFonts w:hint="eastAsia"/>
                <w:sz w:val="18"/>
                <w:szCs w:val="18"/>
              </w:rPr>
            </w:pPr>
            <w:r>
              <w:rPr>
                <w:rFonts w:hint="eastAsia"/>
                <w:sz w:val="18"/>
                <w:szCs w:val="18"/>
              </w:rPr>
              <w:t>1、</w:t>
            </w:r>
            <w:r>
              <w:rPr>
                <w:sz w:val="18"/>
                <w:szCs w:val="18"/>
              </w:rPr>
              <w:t>EPSON</w:t>
            </w:r>
            <w:r>
              <w:rPr>
                <w:rFonts w:hint="eastAsia"/>
                <w:sz w:val="18"/>
                <w:szCs w:val="18"/>
              </w:rPr>
              <w:t xml:space="preserve"> 系列及其兼容喷墨、针式打印机；</w:t>
            </w:r>
          </w:p>
          <w:p w14:paraId="3DB73175">
            <w:pPr>
              <w:rPr>
                <w:sz w:val="18"/>
                <w:szCs w:val="18"/>
              </w:rPr>
            </w:pPr>
            <w:r>
              <w:rPr>
                <w:rFonts w:hint="eastAsia"/>
                <w:sz w:val="18"/>
                <w:szCs w:val="18"/>
              </w:rPr>
              <w:t>2、HP系列及其兼容激光打印机。</w:t>
            </w:r>
          </w:p>
        </w:tc>
      </w:tr>
      <w:tr w14:paraId="572A3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20" w:type="dxa"/>
          </w:tcPr>
          <w:p w14:paraId="769A62BC">
            <w:pPr>
              <w:rPr>
                <w:rFonts w:hint="eastAsia"/>
                <w:sz w:val="18"/>
                <w:szCs w:val="18"/>
              </w:rPr>
            </w:pPr>
            <w:r>
              <w:rPr>
                <w:rFonts w:hint="eastAsia"/>
                <w:sz w:val="18"/>
                <w:szCs w:val="18"/>
              </w:rPr>
              <w:t>通用接口</w:t>
            </w:r>
          </w:p>
        </w:tc>
        <w:tc>
          <w:tcPr>
            <w:tcW w:w="4032" w:type="dxa"/>
          </w:tcPr>
          <w:p w14:paraId="062A1481">
            <w:pPr>
              <w:rPr>
                <w:rFonts w:hint="eastAsia"/>
                <w:sz w:val="18"/>
                <w:szCs w:val="18"/>
              </w:rPr>
            </w:pPr>
            <w:r>
              <w:rPr>
                <w:rFonts w:hint="eastAsia"/>
                <w:sz w:val="18"/>
                <w:szCs w:val="18"/>
              </w:rPr>
              <w:t>一个串口、一个并口、支持USB口传输</w:t>
            </w:r>
          </w:p>
        </w:tc>
      </w:tr>
      <w:tr w14:paraId="1DD52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20" w:type="dxa"/>
            <w:vAlign w:val="center"/>
          </w:tcPr>
          <w:p w14:paraId="359C1E25">
            <w:pPr>
              <w:rPr>
                <w:sz w:val="18"/>
                <w:szCs w:val="18"/>
              </w:rPr>
            </w:pPr>
            <w:r>
              <w:rPr>
                <w:rFonts w:hint="eastAsia"/>
                <w:sz w:val="18"/>
                <w:szCs w:val="18"/>
              </w:rPr>
              <w:t>供电方式</w:t>
            </w:r>
          </w:p>
        </w:tc>
        <w:tc>
          <w:tcPr>
            <w:tcW w:w="4032" w:type="dxa"/>
            <w:vAlign w:val="center"/>
          </w:tcPr>
          <w:p w14:paraId="6FB47B3E">
            <w:pPr>
              <w:rPr>
                <w:sz w:val="18"/>
                <w:szCs w:val="18"/>
              </w:rPr>
            </w:pPr>
            <w:r>
              <w:rPr>
                <w:rFonts w:hint="eastAsia"/>
                <w:sz w:val="18"/>
                <w:szCs w:val="18"/>
              </w:rPr>
              <w:t>1、</w:t>
            </w:r>
            <w:r>
              <w:rPr>
                <w:sz w:val="18"/>
                <w:szCs w:val="18"/>
              </w:rPr>
              <w:t>AC</w:t>
            </w:r>
            <w:r>
              <w:rPr>
                <w:rFonts w:hint="eastAsia"/>
                <w:sz w:val="18"/>
                <w:szCs w:val="18"/>
              </w:rPr>
              <w:t>:</w:t>
            </w:r>
            <w:r>
              <w:rPr>
                <w:sz w:val="18"/>
                <w:szCs w:val="18"/>
              </w:rPr>
              <w:t>220V</w:t>
            </w:r>
            <w:r>
              <w:rPr>
                <w:rFonts w:hint="eastAsia"/>
                <w:sz w:val="18"/>
                <w:szCs w:val="18"/>
              </w:rPr>
              <w:t>±</w:t>
            </w:r>
            <w:r>
              <w:rPr>
                <w:sz w:val="18"/>
                <w:szCs w:val="18"/>
              </w:rPr>
              <w:t>10%</w:t>
            </w:r>
            <w:r>
              <w:rPr>
                <w:rFonts w:hint="eastAsia"/>
                <w:sz w:val="18"/>
                <w:szCs w:val="18"/>
              </w:rPr>
              <w:t xml:space="preserve">； </w:t>
            </w:r>
            <w:r>
              <w:rPr>
                <w:sz w:val="18"/>
                <w:szCs w:val="18"/>
              </w:rPr>
              <w:t xml:space="preserve"> </w:t>
            </w:r>
            <w:r>
              <w:rPr>
                <w:rFonts w:hint="eastAsia"/>
                <w:sz w:val="18"/>
                <w:szCs w:val="18"/>
              </w:rPr>
              <w:t>2、</w:t>
            </w:r>
            <w:r>
              <w:rPr>
                <w:sz w:val="18"/>
                <w:szCs w:val="18"/>
              </w:rPr>
              <w:t>DC:</w:t>
            </w:r>
            <w:r>
              <w:rPr>
                <w:rFonts w:hint="eastAsia"/>
                <w:sz w:val="18"/>
                <w:szCs w:val="18"/>
              </w:rPr>
              <w:t>＋</w:t>
            </w:r>
            <w:r>
              <w:rPr>
                <w:sz w:val="18"/>
                <w:szCs w:val="18"/>
              </w:rPr>
              <w:t>12V</w:t>
            </w:r>
          </w:p>
        </w:tc>
      </w:tr>
      <w:tr w14:paraId="23C89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20" w:type="dxa"/>
            <w:vAlign w:val="center"/>
          </w:tcPr>
          <w:p w14:paraId="1DBB60FC">
            <w:pPr>
              <w:rPr>
                <w:sz w:val="18"/>
                <w:szCs w:val="18"/>
              </w:rPr>
            </w:pPr>
            <w:r>
              <w:rPr>
                <w:rFonts w:hint="eastAsia"/>
                <w:sz w:val="18"/>
                <w:szCs w:val="18"/>
              </w:rPr>
              <w:t>工作温度</w:t>
            </w:r>
          </w:p>
        </w:tc>
        <w:tc>
          <w:tcPr>
            <w:tcW w:w="4032" w:type="dxa"/>
            <w:vAlign w:val="center"/>
          </w:tcPr>
          <w:p w14:paraId="44B66124">
            <w:pPr>
              <w:rPr>
                <w:sz w:val="18"/>
                <w:szCs w:val="18"/>
              </w:rPr>
            </w:pPr>
            <w:r>
              <w:rPr>
                <w:sz w:val="18"/>
                <w:szCs w:val="18"/>
              </w:rPr>
              <w:t>0</w:t>
            </w:r>
            <w:r>
              <w:rPr>
                <w:rFonts w:hint="eastAsia"/>
                <w:sz w:val="18"/>
                <w:szCs w:val="18"/>
              </w:rPr>
              <w:t>～</w:t>
            </w:r>
            <w:r>
              <w:rPr>
                <w:sz w:val="18"/>
                <w:szCs w:val="18"/>
              </w:rPr>
              <w:t>40</w:t>
            </w:r>
            <w:r>
              <w:rPr>
                <w:rFonts w:hint="eastAsia"/>
                <w:sz w:val="18"/>
                <w:szCs w:val="18"/>
              </w:rPr>
              <w:t>℃</w:t>
            </w:r>
          </w:p>
        </w:tc>
      </w:tr>
      <w:tr w14:paraId="69D31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20" w:type="dxa"/>
            <w:vAlign w:val="center"/>
          </w:tcPr>
          <w:p w14:paraId="4686E7E1">
            <w:pPr>
              <w:rPr>
                <w:sz w:val="18"/>
                <w:szCs w:val="18"/>
              </w:rPr>
            </w:pPr>
            <w:r>
              <w:rPr>
                <w:rFonts w:hint="eastAsia"/>
                <w:sz w:val="18"/>
                <w:szCs w:val="18"/>
              </w:rPr>
              <w:t>工作湿度</w:t>
            </w:r>
          </w:p>
        </w:tc>
        <w:tc>
          <w:tcPr>
            <w:tcW w:w="4032" w:type="dxa"/>
            <w:vAlign w:val="center"/>
          </w:tcPr>
          <w:p w14:paraId="610EE4C6">
            <w:pPr>
              <w:rPr>
                <w:sz w:val="18"/>
                <w:szCs w:val="18"/>
              </w:rPr>
            </w:pPr>
            <w:r>
              <w:rPr>
                <w:rFonts w:hint="eastAsia"/>
                <w:sz w:val="18"/>
                <w:szCs w:val="18"/>
              </w:rPr>
              <w:t>≤</w:t>
            </w:r>
            <w:r>
              <w:rPr>
                <w:sz w:val="18"/>
                <w:szCs w:val="18"/>
              </w:rPr>
              <w:t>80%</w:t>
            </w:r>
          </w:p>
        </w:tc>
      </w:tr>
      <w:tr w14:paraId="13F77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20" w:type="dxa"/>
            <w:vAlign w:val="center"/>
          </w:tcPr>
          <w:p w14:paraId="0979C105">
            <w:pPr>
              <w:rPr>
                <w:sz w:val="18"/>
                <w:szCs w:val="18"/>
              </w:rPr>
            </w:pPr>
            <w:r>
              <w:rPr>
                <w:rFonts w:hint="eastAsia"/>
                <w:sz w:val="18"/>
                <w:szCs w:val="18"/>
              </w:rPr>
              <w:t>整机重量</w:t>
            </w:r>
          </w:p>
        </w:tc>
        <w:tc>
          <w:tcPr>
            <w:tcW w:w="4032" w:type="dxa"/>
            <w:vAlign w:val="center"/>
          </w:tcPr>
          <w:p w14:paraId="7DBF64F0">
            <w:pPr>
              <w:rPr>
                <w:rFonts w:hint="eastAsia"/>
                <w:sz w:val="18"/>
                <w:szCs w:val="18"/>
              </w:rPr>
            </w:pPr>
            <w:r>
              <w:rPr>
                <w:rFonts w:hint="eastAsia"/>
                <w:sz w:val="18"/>
                <w:szCs w:val="18"/>
              </w:rPr>
              <w:t>1.8kg</w:t>
            </w:r>
          </w:p>
        </w:tc>
      </w:tr>
      <w:tr w14:paraId="025B9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20" w:type="dxa"/>
            <w:vAlign w:val="center"/>
          </w:tcPr>
          <w:p w14:paraId="6BE1D6A8">
            <w:pPr>
              <w:rPr>
                <w:sz w:val="18"/>
                <w:szCs w:val="18"/>
              </w:rPr>
            </w:pPr>
            <w:r>
              <w:rPr>
                <w:rFonts w:hint="eastAsia"/>
                <w:sz w:val="18"/>
                <w:szCs w:val="18"/>
              </w:rPr>
              <w:t>整机体积</w:t>
            </w:r>
          </w:p>
        </w:tc>
        <w:tc>
          <w:tcPr>
            <w:tcW w:w="4032" w:type="dxa"/>
            <w:vAlign w:val="center"/>
          </w:tcPr>
          <w:p w14:paraId="139FF2B4">
            <w:pPr>
              <w:rPr>
                <w:sz w:val="18"/>
                <w:szCs w:val="18"/>
              </w:rPr>
            </w:pPr>
            <w:r>
              <w:rPr>
                <w:rFonts w:hint="eastAsia"/>
                <w:sz w:val="18"/>
                <w:szCs w:val="18"/>
              </w:rPr>
              <w:t>245</w:t>
            </w:r>
            <w:r>
              <w:rPr>
                <w:sz w:val="18"/>
                <w:szCs w:val="18"/>
              </w:rPr>
              <w:t>mm</w:t>
            </w:r>
            <w:r>
              <w:rPr>
                <w:rFonts w:hint="eastAsia"/>
                <w:sz w:val="18"/>
                <w:szCs w:val="18"/>
              </w:rPr>
              <w:t>×300</w:t>
            </w:r>
            <w:r>
              <w:rPr>
                <w:sz w:val="18"/>
                <w:szCs w:val="18"/>
              </w:rPr>
              <w:t>mm</w:t>
            </w:r>
            <w:r>
              <w:rPr>
                <w:rFonts w:hint="eastAsia"/>
                <w:sz w:val="18"/>
                <w:szCs w:val="18"/>
              </w:rPr>
              <w:t>×85</w:t>
            </w:r>
            <w:r>
              <w:rPr>
                <w:sz w:val="18"/>
                <w:szCs w:val="18"/>
              </w:rPr>
              <w:t>mm</w:t>
            </w:r>
          </w:p>
        </w:tc>
      </w:tr>
    </w:tbl>
    <w:p w14:paraId="3DFE59DF">
      <w:pPr>
        <w:spacing w:before="120" w:after="120"/>
        <w:rPr>
          <w:rFonts w:hint="eastAsia"/>
          <w:sz w:val="21"/>
        </w:rPr>
      </w:pPr>
    </w:p>
    <w:p w14:paraId="48FF6EEB">
      <w:pPr>
        <w:rPr>
          <w:rFonts w:hint="eastAsia"/>
          <w:sz w:val="21"/>
        </w:rPr>
      </w:pPr>
    </w:p>
    <w:p w14:paraId="3FEE526C">
      <w:pPr>
        <w:spacing w:before="120" w:after="120"/>
        <w:jc w:val="center"/>
        <w:outlineLvl w:val="0"/>
        <w:rPr>
          <w:b/>
          <w:sz w:val="28"/>
        </w:rPr>
      </w:pPr>
      <w:r>
        <w:rPr>
          <w:b/>
          <w:sz w:val="28"/>
        </w:rPr>
        <w:br w:type="page"/>
      </w:r>
      <w:r>
        <w:rPr>
          <w:rFonts w:hint="eastAsia"/>
          <w:b/>
          <w:sz w:val="28"/>
        </w:rPr>
        <w:t>第二章</w:t>
      </w:r>
      <w:r>
        <w:rPr>
          <w:b/>
          <w:sz w:val="28"/>
        </w:rPr>
        <w:t xml:space="preserve"> </w:t>
      </w:r>
      <w:r>
        <w:rPr>
          <w:rFonts w:hint="eastAsia"/>
          <w:b/>
          <w:sz w:val="28"/>
        </w:rPr>
        <w:t>仪器组成及维护要求</w:t>
      </w:r>
    </w:p>
    <w:p w14:paraId="5C1176D9">
      <w:pPr>
        <w:numPr>
          <w:ilvl w:val="0"/>
          <w:numId w:val="6"/>
        </w:numPr>
        <w:rPr>
          <w:b/>
          <w:sz w:val="21"/>
        </w:rPr>
      </w:pPr>
      <w:r>
        <w:rPr>
          <w:rFonts w:hint="eastAsia"/>
          <w:b/>
          <w:sz w:val="21"/>
        </w:rPr>
        <w:t>仪器</w:t>
      </w:r>
    </w:p>
    <w:p w14:paraId="09F55761">
      <w:pPr>
        <w:rPr>
          <w:rFonts w:hint="eastAsia"/>
          <w:sz w:val="21"/>
        </w:rPr>
      </w:pPr>
      <w:r>
        <w:rPr>
          <w:rFonts w:hint="eastAsia"/>
          <w:sz w:val="21"/>
        </w:rPr>
        <w:t>仪器示意图（见图</w:t>
      </w:r>
      <w:r>
        <w:rPr>
          <w:sz w:val="21"/>
        </w:rPr>
        <w:t>2.1</w:t>
      </w:r>
      <w:r>
        <w:rPr>
          <w:rFonts w:hint="eastAsia"/>
          <w:sz w:val="21"/>
        </w:rPr>
        <w:t>）</w:t>
      </w:r>
    </w:p>
    <w:p w14:paraId="647260DC">
      <w:pPr>
        <w:jc w:val="center"/>
        <w:rPr>
          <w:sz w:val="21"/>
        </w:rPr>
      </w:pPr>
      <w:r>
        <w:rPr>
          <w:sz w:val="21"/>
        </w:rPr>
        <w:drawing>
          <wp:inline distT="0" distB="0" distL="0" distR="0">
            <wp:extent cx="3257550" cy="49339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257550" cy="4933950"/>
                    </a:xfrm>
                    <a:prstGeom prst="rect">
                      <a:avLst/>
                    </a:prstGeom>
                    <a:noFill/>
                    <a:ln>
                      <a:noFill/>
                    </a:ln>
                  </pic:spPr>
                </pic:pic>
              </a:graphicData>
            </a:graphic>
          </wp:inline>
        </w:drawing>
      </w:r>
    </w:p>
    <w:p w14:paraId="3A96FAAE">
      <w:pPr>
        <w:spacing w:before="120"/>
        <w:jc w:val="center"/>
        <w:outlineLvl w:val="0"/>
        <w:rPr>
          <w:sz w:val="18"/>
        </w:rPr>
      </w:pPr>
      <w:r>
        <w:rPr>
          <w:rFonts w:hint="eastAsia"/>
          <w:sz w:val="18"/>
        </w:rPr>
        <w:t>图</w:t>
      </w:r>
      <w:r>
        <w:rPr>
          <w:sz w:val="18"/>
        </w:rPr>
        <w:t>2.</w:t>
      </w:r>
      <w:r>
        <w:rPr>
          <w:rFonts w:hint="eastAsia"/>
          <w:sz w:val="18"/>
        </w:rPr>
        <w:t>1仪器装箱示意图</w:t>
      </w:r>
    </w:p>
    <w:p w14:paraId="1EB8D9CE">
      <w:pPr>
        <w:tabs>
          <w:tab w:val="left" w:pos="2640"/>
        </w:tabs>
        <w:ind w:firstLine="306" w:firstLineChars="145"/>
        <w:rPr>
          <w:rFonts w:hint="eastAsia"/>
          <w:b/>
          <w:sz w:val="21"/>
        </w:rPr>
      </w:pPr>
      <w:r>
        <w:rPr>
          <w:b/>
          <w:sz w:val="21"/>
        </w:rPr>
        <w:t>2.1.1</w:t>
      </w:r>
      <w:r>
        <w:rPr>
          <w:rFonts w:hint="eastAsia"/>
          <w:b/>
          <w:sz w:val="21"/>
        </w:rPr>
        <w:t>电源开关</w:t>
      </w:r>
    </w:p>
    <w:p w14:paraId="5217A2EB">
      <w:pPr>
        <w:spacing w:after="120"/>
        <w:ind w:firstLine="304" w:firstLineChars="145"/>
        <w:rPr>
          <w:sz w:val="21"/>
        </w:rPr>
      </w:pPr>
      <w:r>
        <w:rPr>
          <w:rFonts w:hint="eastAsia"/>
          <w:sz w:val="21"/>
        </w:rPr>
        <w:t>打开、关闭仪器电源。</w:t>
      </w:r>
    </w:p>
    <w:p w14:paraId="45AA0416">
      <w:pPr>
        <w:ind w:firstLine="306" w:firstLineChars="145"/>
        <w:rPr>
          <w:rFonts w:hint="eastAsia"/>
          <w:b/>
          <w:sz w:val="21"/>
        </w:rPr>
      </w:pPr>
      <w:r>
        <w:rPr>
          <w:b/>
          <w:sz w:val="21"/>
        </w:rPr>
        <w:t>2.1.2</w:t>
      </w:r>
      <w:r>
        <w:rPr>
          <w:rFonts w:hint="eastAsia"/>
          <w:b/>
          <w:sz w:val="21"/>
        </w:rPr>
        <w:t>键盘</w:t>
      </w:r>
    </w:p>
    <w:p w14:paraId="268032A1">
      <w:pPr>
        <w:ind w:firstLine="302" w:firstLineChars="144"/>
        <w:rPr>
          <w:rFonts w:hint="eastAsia"/>
          <w:sz w:val="21"/>
        </w:rPr>
      </w:pPr>
      <w:r>
        <w:rPr>
          <w:rFonts w:hint="eastAsia"/>
          <w:sz w:val="21"/>
        </w:rPr>
        <w:t>操作仪器。</w:t>
      </w:r>
    </w:p>
    <w:p w14:paraId="7E1F0581">
      <w:pPr>
        <w:spacing w:before="120"/>
        <w:ind w:firstLine="304" w:firstLineChars="144"/>
        <w:rPr>
          <w:b/>
          <w:sz w:val="21"/>
        </w:rPr>
      </w:pPr>
      <w:r>
        <w:rPr>
          <w:b/>
          <w:sz w:val="21"/>
        </w:rPr>
        <w:t>2.1.3</w:t>
      </w:r>
      <w:r>
        <w:rPr>
          <w:rFonts w:hint="eastAsia"/>
          <w:b/>
          <w:sz w:val="21"/>
        </w:rPr>
        <w:t>电源指示灯</w:t>
      </w:r>
    </w:p>
    <w:p w14:paraId="5AB823C0">
      <w:pPr>
        <w:ind w:firstLine="302" w:firstLineChars="144"/>
        <w:rPr>
          <w:sz w:val="21"/>
        </w:rPr>
      </w:pPr>
      <w:r>
        <w:rPr>
          <w:rFonts w:hint="eastAsia"/>
          <w:sz w:val="21"/>
        </w:rPr>
        <w:t>仪器供电指示。亮绿灯表示供电电压正常。当指示灯由绿色变为橙色时，表示供电电压低且接近下限值，当指示灯变为红色时，表示电压低于下限值，</w:t>
      </w:r>
      <w:r>
        <w:rPr>
          <w:rFonts w:hint="eastAsia"/>
          <w:b/>
          <w:bCs/>
          <w:sz w:val="21"/>
          <w:u w:val="single"/>
        </w:rPr>
        <w:t>应尽快进行数据存盘并更换电池</w:t>
      </w:r>
      <w:r>
        <w:rPr>
          <w:rFonts w:hint="eastAsia"/>
          <w:sz w:val="21"/>
        </w:rPr>
        <w:t>。</w:t>
      </w:r>
    </w:p>
    <w:p w14:paraId="4E88A31A">
      <w:pPr>
        <w:spacing w:before="120" w:beforeLines="50"/>
        <w:ind w:firstLine="301"/>
        <w:rPr>
          <w:rFonts w:hint="eastAsia"/>
          <w:b/>
          <w:sz w:val="21"/>
        </w:rPr>
      </w:pPr>
      <w:r>
        <w:rPr>
          <w:b/>
          <w:sz w:val="21"/>
        </w:rPr>
        <w:t>2.1.4</w:t>
      </w:r>
      <w:r>
        <w:rPr>
          <w:rFonts w:hint="eastAsia"/>
          <w:b/>
          <w:sz w:val="21"/>
        </w:rPr>
        <w:t>显示屏</w:t>
      </w:r>
    </w:p>
    <w:p w14:paraId="1654E9B9">
      <w:pPr>
        <w:ind w:firstLine="301"/>
        <w:rPr>
          <w:sz w:val="21"/>
        </w:rPr>
      </w:pPr>
      <w:r>
        <w:rPr>
          <w:rFonts w:hint="eastAsia"/>
          <w:sz w:val="21"/>
        </w:rPr>
        <w:t>仪器显示输出。</w:t>
      </w:r>
    </w:p>
    <w:p w14:paraId="685DB5A4">
      <w:pPr>
        <w:spacing w:before="120"/>
        <w:ind w:firstLine="300"/>
        <w:rPr>
          <w:b/>
          <w:sz w:val="21"/>
        </w:rPr>
      </w:pPr>
      <w:r>
        <w:rPr>
          <w:b/>
          <w:sz w:val="21"/>
        </w:rPr>
        <w:t>2.1.5</w:t>
      </w:r>
      <w:r>
        <w:rPr>
          <w:rFonts w:hint="eastAsia"/>
          <w:b/>
          <w:sz w:val="21"/>
        </w:rPr>
        <w:t>传输口</w:t>
      </w:r>
    </w:p>
    <w:p w14:paraId="22F2C7B0">
      <w:pPr>
        <w:ind w:firstLine="298" w:firstLineChars="142"/>
        <w:rPr>
          <w:sz w:val="21"/>
        </w:rPr>
      </w:pPr>
      <w:r>
        <w:rPr>
          <w:rFonts w:hint="eastAsia"/>
          <w:sz w:val="21"/>
        </w:rPr>
        <w:t>用于仪器和计算机之间的数据传输，可将检测数据传输到计算机中。操作方法详见5.2.6节。</w:t>
      </w:r>
    </w:p>
    <w:p w14:paraId="49D2F959">
      <w:pPr>
        <w:spacing w:before="120"/>
        <w:ind w:firstLine="300"/>
        <w:rPr>
          <w:b/>
          <w:sz w:val="21"/>
        </w:rPr>
      </w:pPr>
      <w:r>
        <w:rPr>
          <w:b/>
          <w:sz w:val="21"/>
        </w:rPr>
        <w:t>2.1.6</w:t>
      </w:r>
      <w:r>
        <w:rPr>
          <w:rFonts w:hint="eastAsia"/>
          <w:b/>
          <w:sz w:val="21"/>
        </w:rPr>
        <w:t>打印口</w:t>
      </w:r>
    </w:p>
    <w:p w14:paraId="0448C4DF">
      <w:pPr>
        <w:pStyle w:val="10"/>
        <w:tabs>
          <w:tab w:val="clear" w:pos="180"/>
        </w:tabs>
        <w:ind w:firstLine="296" w:firstLineChars="141"/>
        <w:rPr>
          <w:rFonts w:ascii="宋体"/>
        </w:rPr>
      </w:pPr>
      <w:r>
        <w:rPr>
          <w:rFonts w:hint="eastAsia" w:ascii="宋体"/>
        </w:rPr>
        <w:t>用于打印输出数据、波形或分析处理结果。仪器通过该口与打印机相连，可实现现场打印，还可以用于数据传输和升级。</w:t>
      </w:r>
    </w:p>
    <w:p w14:paraId="1B81077C">
      <w:pPr>
        <w:spacing w:before="120"/>
        <w:ind w:firstLine="297" w:firstLineChars="141"/>
        <w:rPr>
          <w:b/>
          <w:sz w:val="21"/>
        </w:rPr>
      </w:pPr>
      <w:r>
        <w:rPr>
          <w:b/>
          <w:sz w:val="21"/>
        </w:rPr>
        <w:t>2.1.</w:t>
      </w:r>
      <w:r>
        <w:rPr>
          <w:rFonts w:hint="eastAsia"/>
          <w:b/>
          <w:sz w:val="21"/>
        </w:rPr>
        <w:t>7发射口</w:t>
      </w:r>
    </w:p>
    <w:p w14:paraId="3FB434BC">
      <w:pPr>
        <w:ind w:firstLine="296" w:firstLineChars="141"/>
        <w:rPr>
          <w:sz w:val="21"/>
        </w:rPr>
      </w:pPr>
      <w:r>
        <w:rPr>
          <w:rFonts w:hint="eastAsia"/>
          <w:sz w:val="21"/>
        </w:rPr>
        <w:t>连接发射换能器。用于输出激励换能器的高压脉冲。</w:t>
      </w:r>
    </w:p>
    <w:p w14:paraId="2801F172">
      <w:pPr>
        <w:spacing w:before="120"/>
        <w:ind w:firstLine="297" w:firstLineChars="141"/>
        <w:rPr>
          <w:b/>
          <w:sz w:val="21"/>
        </w:rPr>
      </w:pPr>
      <w:r>
        <w:rPr>
          <w:b/>
          <w:sz w:val="21"/>
        </w:rPr>
        <w:t>2.1.</w:t>
      </w:r>
      <w:r>
        <w:rPr>
          <w:rFonts w:hint="eastAsia"/>
          <w:b/>
          <w:sz w:val="21"/>
        </w:rPr>
        <w:t>8触发口</w:t>
      </w:r>
    </w:p>
    <w:p w14:paraId="08BAE55B">
      <w:pPr>
        <w:ind w:firstLine="296" w:firstLineChars="141"/>
        <w:rPr>
          <w:sz w:val="21"/>
        </w:rPr>
      </w:pPr>
      <w:r>
        <w:rPr>
          <w:rFonts w:hint="eastAsia"/>
          <w:sz w:val="21"/>
        </w:rPr>
        <w:t>用于接收外部触发信号（同步信号）。</w:t>
      </w:r>
    </w:p>
    <w:p w14:paraId="71FC5A6A">
      <w:pPr>
        <w:spacing w:before="120"/>
        <w:ind w:firstLine="297" w:firstLineChars="141"/>
        <w:rPr>
          <w:b/>
          <w:sz w:val="21"/>
        </w:rPr>
      </w:pPr>
      <w:r>
        <w:rPr>
          <w:b/>
          <w:sz w:val="21"/>
        </w:rPr>
        <w:t>2.1.</w:t>
      </w:r>
      <w:r>
        <w:rPr>
          <w:rFonts w:hint="eastAsia"/>
          <w:b/>
          <w:sz w:val="21"/>
        </w:rPr>
        <w:t>9接收</w:t>
      </w:r>
      <w:r>
        <w:rPr>
          <w:b/>
          <w:sz w:val="21"/>
        </w:rPr>
        <w:t>1</w:t>
      </w:r>
    </w:p>
    <w:p w14:paraId="1140B53A">
      <w:pPr>
        <w:ind w:firstLine="296" w:firstLineChars="141"/>
        <w:rPr>
          <w:sz w:val="21"/>
        </w:rPr>
      </w:pPr>
      <w:r>
        <w:rPr>
          <w:rFonts w:hint="eastAsia"/>
          <w:sz w:val="21"/>
        </w:rPr>
        <w:t>与接收换能器相连，通过仪器接收通道</w:t>
      </w:r>
      <w:r>
        <w:rPr>
          <w:sz w:val="21"/>
        </w:rPr>
        <w:t>1</w:t>
      </w:r>
      <w:r>
        <w:rPr>
          <w:rFonts w:hint="eastAsia"/>
          <w:sz w:val="21"/>
        </w:rPr>
        <w:t>接收透过被测介质的超声波信号。</w:t>
      </w:r>
    </w:p>
    <w:p w14:paraId="21E64648">
      <w:pPr>
        <w:spacing w:before="120"/>
        <w:ind w:firstLine="300"/>
        <w:rPr>
          <w:b/>
          <w:sz w:val="21"/>
        </w:rPr>
      </w:pPr>
      <w:r>
        <w:rPr>
          <w:b/>
          <w:sz w:val="21"/>
        </w:rPr>
        <w:t>2.1.</w:t>
      </w:r>
      <w:r>
        <w:rPr>
          <w:rFonts w:hint="eastAsia"/>
          <w:b/>
          <w:sz w:val="21"/>
        </w:rPr>
        <w:t>10接收</w:t>
      </w:r>
      <w:r>
        <w:rPr>
          <w:b/>
          <w:sz w:val="21"/>
        </w:rPr>
        <w:t>2</w:t>
      </w:r>
    </w:p>
    <w:p w14:paraId="19302047">
      <w:pPr>
        <w:ind w:firstLine="298" w:firstLineChars="142"/>
        <w:rPr>
          <w:sz w:val="21"/>
        </w:rPr>
      </w:pPr>
      <w:r>
        <w:rPr>
          <w:rFonts w:hint="eastAsia"/>
          <w:sz w:val="21"/>
        </w:rPr>
        <w:t>与接收换能器相连，通过仪器接收通道2接收透过被测介质的超声波信号。</w:t>
      </w:r>
    </w:p>
    <w:p w14:paraId="11554C73">
      <w:pPr>
        <w:spacing w:before="120"/>
        <w:rPr>
          <w:b/>
          <w:sz w:val="21"/>
        </w:rPr>
      </w:pPr>
      <w:r>
        <w:rPr>
          <w:b/>
          <w:sz w:val="21"/>
        </w:rPr>
        <w:t>2.2</w:t>
      </w:r>
      <w:r>
        <w:rPr>
          <w:rFonts w:hint="eastAsia"/>
          <w:b/>
          <w:sz w:val="21"/>
        </w:rPr>
        <w:t>仪器配件</w:t>
      </w:r>
    </w:p>
    <w:p w14:paraId="1D01505F">
      <w:pPr>
        <w:ind w:firstLine="298" w:firstLineChars="142"/>
        <w:rPr>
          <w:rFonts w:hint="eastAsia"/>
          <w:sz w:val="21"/>
        </w:rPr>
      </w:pPr>
      <w:r>
        <w:rPr>
          <w:rFonts w:hint="eastAsia"/>
          <w:sz w:val="21"/>
        </w:rPr>
        <w:t>仪器箱内有以下配件如表</w:t>
      </w:r>
      <w:r>
        <w:rPr>
          <w:sz w:val="21"/>
        </w:rPr>
        <w:t>2.1</w:t>
      </w:r>
      <w:r>
        <w:rPr>
          <w:rFonts w:hint="eastAsia"/>
          <w:sz w:val="21"/>
        </w:rPr>
        <w:t>、图</w:t>
      </w:r>
      <w:r>
        <w:rPr>
          <w:sz w:val="21"/>
        </w:rPr>
        <w:t>2.2</w:t>
      </w:r>
      <w:r>
        <w:rPr>
          <w:rFonts w:hint="eastAsia"/>
          <w:sz w:val="21"/>
        </w:rPr>
        <w:t>所示。</w:t>
      </w:r>
    </w:p>
    <w:p w14:paraId="55AE7A46">
      <w:pPr>
        <w:spacing w:before="120" w:beforeLines="50"/>
        <w:ind w:firstLine="298" w:firstLineChars="142"/>
        <w:rPr>
          <w:rFonts w:hint="eastAsia"/>
          <w:sz w:val="21"/>
        </w:rPr>
      </w:pPr>
    </w:p>
    <w:p w14:paraId="0B6990C5">
      <w:pPr>
        <w:rPr>
          <w:sz w:val="18"/>
        </w:rPr>
      </w:pPr>
      <w:r>
        <w:rPr>
          <w:rFonts w:hint="eastAsia"/>
          <w:sz w:val="18"/>
        </w:rPr>
        <w:t>表</w:t>
      </w:r>
      <w:r>
        <w:rPr>
          <w:sz w:val="18"/>
        </w:rPr>
        <w:t>2.1</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4"/>
        <w:gridCol w:w="3084"/>
      </w:tblGrid>
      <w:tr w14:paraId="32B7C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4" w:type="dxa"/>
          </w:tcPr>
          <w:p w14:paraId="776BD33A">
            <w:pPr>
              <w:rPr>
                <w:sz w:val="18"/>
              </w:rPr>
            </w:pPr>
            <w:r>
              <w:rPr>
                <w:rFonts w:hint="eastAsia"/>
                <w:sz w:val="18"/>
              </w:rPr>
              <w:t>仪器</w:t>
            </w:r>
          </w:p>
        </w:tc>
        <w:tc>
          <w:tcPr>
            <w:tcW w:w="3084" w:type="dxa"/>
          </w:tcPr>
          <w:p w14:paraId="27A93946">
            <w:pPr>
              <w:rPr>
                <w:sz w:val="18"/>
              </w:rPr>
            </w:pPr>
            <w:r>
              <w:rPr>
                <w:rFonts w:hint="eastAsia"/>
                <w:sz w:val="18"/>
              </w:rPr>
              <w:t>一台</w:t>
            </w:r>
          </w:p>
        </w:tc>
      </w:tr>
      <w:tr w14:paraId="6B3A1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4" w:type="dxa"/>
          </w:tcPr>
          <w:p w14:paraId="199ADE79">
            <w:pPr>
              <w:rPr>
                <w:sz w:val="18"/>
              </w:rPr>
            </w:pPr>
            <w:r>
              <w:rPr>
                <w:rFonts w:hint="eastAsia"/>
                <w:sz w:val="18"/>
              </w:rPr>
              <w:t>交流供电电源</w:t>
            </w:r>
          </w:p>
        </w:tc>
        <w:tc>
          <w:tcPr>
            <w:tcW w:w="3084" w:type="dxa"/>
          </w:tcPr>
          <w:p w14:paraId="3CC66EEF">
            <w:pPr>
              <w:rPr>
                <w:sz w:val="18"/>
              </w:rPr>
            </w:pPr>
            <w:r>
              <w:rPr>
                <w:rFonts w:hint="eastAsia"/>
                <w:sz w:val="18"/>
              </w:rPr>
              <w:t>一台</w:t>
            </w:r>
          </w:p>
        </w:tc>
      </w:tr>
      <w:tr w14:paraId="7D1F1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4" w:type="dxa"/>
          </w:tcPr>
          <w:p w14:paraId="727DAF13">
            <w:pPr>
              <w:rPr>
                <w:sz w:val="18"/>
              </w:rPr>
            </w:pPr>
            <w:r>
              <w:rPr>
                <w:sz w:val="18"/>
              </w:rPr>
              <w:t>+12V</w:t>
            </w:r>
            <w:r>
              <w:rPr>
                <w:rFonts w:hint="eastAsia"/>
                <w:sz w:val="18"/>
              </w:rPr>
              <w:t>充电电池</w:t>
            </w:r>
          </w:p>
        </w:tc>
        <w:tc>
          <w:tcPr>
            <w:tcW w:w="3084" w:type="dxa"/>
          </w:tcPr>
          <w:p w14:paraId="77CAB62D">
            <w:pPr>
              <w:rPr>
                <w:sz w:val="18"/>
              </w:rPr>
            </w:pPr>
            <w:r>
              <w:rPr>
                <w:rFonts w:hint="eastAsia"/>
                <w:sz w:val="18"/>
              </w:rPr>
              <w:t>两块</w:t>
            </w:r>
          </w:p>
        </w:tc>
      </w:tr>
      <w:tr w14:paraId="697C3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4" w:type="dxa"/>
          </w:tcPr>
          <w:p w14:paraId="51B35FC6">
            <w:pPr>
              <w:rPr>
                <w:sz w:val="18"/>
              </w:rPr>
            </w:pPr>
            <w:r>
              <w:rPr>
                <w:rFonts w:hint="eastAsia"/>
                <w:sz w:val="18"/>
              </w:rPr>
              <w:t>平面测试换能器</w:t>
            </w:r>
          </w:p>
        </w:tc>
        <w:tc>
          <w:tcPr>
            <w:tcW w:w="3084" w:type="dxa"/>
          </w:tcPr>
          <w:p w14:paraId="2D977237">
            <w:pPr>
              <w:rPr>
                <w:sz w:val="18"/>
              </w:rPr>
            </w:pPr>
            <w:r>
              <w:rPr>
                <w:rFonts w:hint="eastAsia"/>
                <w:sz w:val="18"/>
              </w:rPr>
              <w:t>一对</w:t>
            </w:r>
          </w:p>
        </w:tc>
      </w:tr>
      <w:tr w14:paraId="41D54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4" w:type="dxa"/>
          </w:tcPr>
          <w:p w14:paraId="6E63E25E">
            <w:pPr>
              <w:rPr>
                <w:sz w:val="18"/>
              </w:rPr>
            </w:pPr>
            <w:r>
              <w:rPr>
                <w:rFonts w:hint="eastAsia"/>
                <w:sz w:val="18"/>
              </w:rPr>
              <w:t>充电器</w:t>
            </w:r>
          </w:p>
        </w:tc>
        <w:tc>
          <w:tcPr>
            <w:tcW w:w="3084" w:type="dxa"/>
          </w:tcPr>
          <w:p w14:paraId="1AF495EE">
            <w:pPr>
              <w:rPr>
                <w:sz w:val="18"/>
              </w:rPr>
            </w:pPr>
            <w:r>
              <w:rPr>
                <w:rFonts w:hint="eastAsia"/>
                <w:sz w:val="18"/>
              </w:rPr>
              <w:t>一台</w:t>
            </w:r>
          </w:p>
        </w:tc>
      </w:tr>
    </w:tbl>
    <w:p w14:paraId="3F8D7775">
      <w:pPr>
        <w:framePr w:w="5737" w:h="5881" w:hSpace="180" w:wrap="auto" w:vAnchor="text" w:hAnchor="page" w:x="1135" w:y="162"/>
        <w:spacing w:before="120" w:after="120"/>
        <w:rPr>
          <w:sz w:val="21"/>
        </w:rPr>
      </w:pPr>
      <w:r>
        <mc:AlternateContent>
          <mc:Choice Requires="wpg">
            <w:drawing>
              <wp:anchor distT="0" distB="0" distL="114300" distR="114300" simplePos="0" relativeHeight="251678720" behindDoc="0" locked="0" layoutInCell="1" allowOverlap="1">
                <wp:simplePos x="0" y="0"/>
                <wp:positionH relativeFrom="column">
                  <wp:posOffset>386080</wp:posOffset>
                </wp:positionH>
                <wp:positionV relativeFrom="paragraph">
                  <wp:posOffset>639445</wp:posOffset>
                </wp:positionV>
                <wp:extent cx="2635250" cy="2842895"/>
                <wp:effectExtent l="0" t="0" r="0" b="0"/>
                <wp:wrapNone/>
                <wp:docPr id="25" name="Group 280"/>
                <wp:cNvGraphicFramePr/>
                <a:graphic xmlns:a="http://schemas.openxmlformats.org/drawingml/2006/main">
                  <a:graphicData uri="http://schemas.microsoft.com/office/word/2010/wordprocessingGroup">
                    <wpg:wgp>
                      <wpg:cNvGrpSpPr/>
                      <wpg:grpSpPr>
                        <a:xfrm>
                          <a:off x="0" y="0"/>
                          <a:ext cx="2635250" cy="2842895"/>
                          <a:chOff x="1742" y="2971"/>
                          <a:chExt cx="4150" cy="4477"/>
                        </a:xfrm>
                      </wpg:grpSpPr>
                      <wps:wsp>
                        <wps:cNvPr id="26" name="Line 232"/>
                        <wps:cNvCnPr>
                          <a:cxnSpLocks noChangeShapeType="1"/>
                        </wps:cNvCnPr>
                        <wps:spPr bwMode="auto">
                          <a:xfrm>
                            <a:off x="1742" y="2971"/>
                            <a:ext cx="1260" cy="1248"/>
                          </a:xfrm>
                          <a:prstGeom prst="line">
                            <a:avLst/>
                          </a:prstGeom>
                          <a:noFill/>
                          <a:ln w="9525">
                            <a:solidFill>
                              <a:srgbClr val="000000"/>
                            </a:solidFill>
                            <a:round/>
                            <a:tailEnd type="triangle" w="med" len="med"/>
                          </a:ln>
                          <a:effectLst/>
                        </wps:spPr>
                        <wps:bodyPr/>
                      </wps:wsp>
                      <wps:wsp>
                        <wps:cNvPr id="27" name="Line 233"/>
                        <wps:cNvCnPr>
                          <a:cxnSpLocks noChangeShapeType="1"/>
                        </wps:cNvCnPr>
                        <wps:spPr bwMode="auto">
                          <a:xfrm>
                            <a:off x="1742" y="2971"/>
                            <a:ext cx="360" cy="1716"/>
                          </a:xfrm>
                          <a:prstGeom prst="line">
                            <a:avLst/>
                          </a:prstGeom>
                          <a:noFill/>
                          <a:ln w="9525">
                            <a:solidFill>
                              <a:srgbClr val="000000"/>
                            </a:solidFill>
                            <a:round/>
                            <a:tailEnd type="triangle" w="med" len="med"/>
                          </a:ln>
                          <a:effectLst/>
                        </wps:spPr>
                        <wps:bodyPr/>
                      </wps:wsp>
                      <wps:wsp>
                        <wps:cNvPr id="28" name="Line 234"/>
                        <wps:cNvCnPr>
                          <a:cxnSpLocks noChangeShapeType="1"/>
                        </wps:cNvCnPr>
                        <wps:spPr bwMode="auto">
                          <a:xfrm flipH="1" flipV="1">
                            <a:off x="4142" y="5820"/>
                            <a:ext cx="600" cy="1628"/>
                          </a:xfrm>
                          <a:prstGeom prst="line">
                            <a:avLst/>
                          </a:prstGeom>
                          <a:noFill/>
                          <a:ln w="9525">
                            <a:solidFill>
                              <a:srgbClr val="000000"/>
                            </a:solidFill>
                            <a:round/>
                            <a:tailEnd type="triangle" w="med" len="med"/>
                          </a:ln>
                          <a:effectLst/>
                        </wps:spPr>
                        <wps:bodyPr/>
                      </wps:wsp>
                      <wps:wsp>
                        <wps:cNvPr id="29" name="Line 235"/>
                        <wps:cNvCnPr>
                          <a:cxnSpLocks noChangeShapeType="1"/>
                        </wps:cNvCnPr>
                        <wps:spPr bwMode="auto">
                          <a:xfrm flipH="1" flipV="1">
                            <a:off x="3662" y="5820"/>
                            <a:ext cx="180" cy="1628"/>
                          </a:xfrm>
                          <a:prstGeom prst="line">
                            <a:avLst/>
                          </a:prstGeom>
                          <a:noFill/>
                          <a:ln w="9525">
                            <a:solidFill>
                              <a:srgbClr val="000000"/>
                            </a:solidFill>
                            <a:round/>
                            <a:tailEnd type="triangle" w="med" len="med"/>
                          </a:ln>
                          <a:effectLst/>
                        </wps:spPr>
                        <wps:bodyPr/>
                      </wps:wsp>
                      <wps:wsp>
                        <wps:cNvPr id="30" name="Line 236"/>
                        <wps:cNvCnPr>
                          <a:cxnSpLocks noChangeShapeType="1"/>
                        </wps:cNvCnPr>
                        <wps:spPr bwMode="auto">
                          <a:xfrm flipV="1">
                            <a:off x="1892" y="5413"/>
                            <a:ext cx="900" cy="2028"/>
                          </a:xfrm>
                          <a:prstGeom prst="line">
                            <a:avLst/>
                          </a:prstGeom>
                          <a:noFill/>
                          <a:ln w="9525">
                            <a:solidFill>
                              <a:srgbClr val="000000"/>
                            </a:solidFill>
                            <a:round/>
                            <a:tailEnd type="triangle" w="med" len="med"/>
                          </a:ln>
                          <a:effectLst/>
                        </wps:spPr>
                        <wps:bodyPr/>
                      </wps:wsp>
                      <wps:wsp>
                        <wps:cNvPr id="31" name="Freeform 242"/>
                        <wps:cNvSpPr/>
                        <wps:spPr bwMode="auto">
                          <a:xfrm>
                            <a:off x="3842" y="5652"/>
                            <a:ext cx="130" cy="1796"/>
                          </a:xfrm>
                          <a:custGeom>
                            <a:avLst/>
                            <a:gdLst>
                              <a:gd name="T0" fmla="*/ 0 w 130"/>
                              <a:gd name="T1" fmla="*/ 1796 h 1796"/>
                              <a:gd name="T2" fmla="*/ 130 w 130"/>
                              <a:gd name="T3" fmla="*/ 0 h 1796"/>
                            </a:gdLst>
                            <a:ahLst/>
                            <a:cxnLst>
                              <a:cxn ang="0">
                                <a:pos x="T0" y="T1"/>
                              </a:cxn>
                              <a:cxn ang="0">
                                <a:pos x="T2" y="T3"/>
                              </a:cxn>
                            </a:cxnLst>
                            <a:rect l="0" t="0" r="r" b="b"/>
                            <a:pathLst>
                              <a:path w="130" h="1796">
                                <a:moveTo>
                                  <a:pt x="0" y="1796"/>
                                </a:moveTo>
                                <a:lnTo>
                                  <a:pt x="130" y="0"/>
                                </a:lnTo>
                              </a:path>
                            </a:pathLst>
                          </a:custGeom>
                          <a:noFill/>
                          <a:ln w="9525">
                            <a:solidFill>
                              <a:srgbClr val="000000"/>
                            </a:solidFill>
                            <a:round/>
                            <a:tailEnd type="triangle" w="med" len="med"/>
                          </a:ln>
                          <a:effectLst/>
                        </wps:spPr>
                        <wps:bodyPr rot="0" vert="horz" wrap="square" lIns="91440" tIns="45720" rIns="91440" bIns="45720" anchor="t" anchorCtr="0" upright="1">
                          <a:noAutofit/>
                        </wps:bodyPr>
                      </wps:wsp>
                      <wps:wsp>
                        <wps:cNvPr id="32" name="Freeform 243"/>
                        <wps:cNvSpPr/>
                        <wps:spPr bwMode="auto">
                          <a:xfrm>
                            <a:off x="4764" y="5424"/>
                            <a:ext cx="1128" cy="1968"/>
                          </a:xfrm>
                          <a:custGeom>
                            <a:avLst/>
                            <a:gdLst>
                              <a:gd name="T0" fmla="*/ 1128 w 1128"/>
                              <a:gd name="T1" fmla="*/ 1968 h 1968"/>
                              <a:gd name="T2" fmla="*/ 0 w 1128"/>
                              <a:gd name="T3" fmla="*/ 0 h 1968"/>
                            </a:gdLst>
                            <a:ahLst/>
                            <a:cxnLst>
                              <a:cxn ang="0">
                                <a:pos x="T0" y="T1"/>
                              </a:cxn>
                              <a:cxn ang="0">
                                <a:pos x="T2" y="T3"/>
                              </a:cxn>
                            </a:cxnLst>
                            <a:rect l="0" t="0" r="r" b="b"/>
                            <a:pathLst>
                              <a:path w="1128" h="1968">
                                <a:moveTo>
                                  <a:pt x="1128" y="1968"/>
                                </a:moveTo>
                                <a:lnTo>
                                  <a:pt x="0" y="0"/>
                                </a:lnTo>
                              </a:path>
                            </a:pathLst>
                          </a:custGeom>
                          <a:noFill/>
                          <a:ln w="9525">
                            <a:solidFill>
                              <a:srgbClr val="000000"/>
                            </a:solidFill>
                            <a:round/>
                            <a:tailEnd type="triangle" w="med" len="med"/>
                          </a:ln>
                          <a:effectLst/>
                        </wps:spPr>
                        <wps:bodyPr rot="0" vert="horz" wrap="square" lIns="91440" tIns="45720" rIns="91440" bIns="45720" anchor="t" anchorCtr="0" upright="1">
                          <a:noAutofit/>
                        </wps:bodyPr>
                      </wps:wsp>
                      <wps:wsp>
                        <wps:cNvPr id="33" name="Line 244"/>
                        <wps:cNvCnPr>
                          <a:cxnSpLocks noChangeShapeType="1"/>
                        </wps:cNvCnPr>
                        <wps:spPr bwMode="auto">
                          <a:xfrm>
                            <a:off x="2942" y="2971"/>
                            <a:ext cx="1260" cy="1248"/>
                          </a:xfrm>
                          <a:prstGeom prst="line">
                            <a:avLst/>
                          </a:prstGeom>
                          <a:noFill/>
                          <a:ln w="9525">
                            <a:solidFill>
                              <a:srgbClr val="000000"/>
                            </a:solidFill>
                            <a:round/>
                            <a:tailEnd type="triangle" w="med" len="med"/>
                          </a:ln>
                          <a:effectLst/>
                        </wps:spPr>
                        <wps:bodyPr/>
                      </wps:wsp>
                    </wpg:wgp>
                  </a:graphicData>
                </a:graphic>
              </wp:anchor>
            </w:drawing>
          </mc:Choice>
          <mc:Fallback>
            <w:pict>
              <v:group id="Group 280" o:spid="_x0000_s1026" o:spt="203" style="position:absolute;left:0pt;margin-left:30.4pt;margin-top:50.35pt;height:223.85pt;width:207.5pt;z-index:251678720;mso-width-relative:page;mso-height-relative:page;" coordorigin="1742,2971" coordsize="4150,4477" o:gfxdata="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">
                <o:lock v:ext="edit" aspectratio="f"/>
                <v:line id="Line 232" o:spid="_x0000_s1026" o:spt="20" style="position:absolute;left:1742;top:2971;height:1248;width:1260;" filled="f" stroked="t" coordsize="21600,21600" o:gfxdata="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2AL+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233" o:spid="_x0000_s1026" o:spt="20" style="position:absolute;left:1742;top:2971;height:1716;width:360;" filled="f" stroked="t" coordsize="21600,21600" o:gfxdata="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srmK/&#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234" o:spid="_x0000_s1026" o:spt="20" style="position:absolute;left:4142;top:5820;flip:x y;height:1628;width:600;" filled="f" stroked="t" coordsize="21600,21600" o:gfxdata="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miGYjtwAAANsAAAAP&#10;AAAAAAAAAAEAIAAAACIAAABkcnMvZG93bnJldi54bWxQSwECFAAUAAAACACHTuJAMy8FnjsAAAA5&#10;AAAAEAAAAAAAAAABACAAAAAGAQAAZHJzL3NoYXBleG1sLnhtbFBLBQYAAAAABgAGAFsBAACwAwAA&#10;AAA=&#10;">
                  <v:fill on="f" focussize="0,0"/>
                  <v:stroke color="#000000" joinstyle="round" endarrow="block"/>
                  <v:imagedata o:title=""/>
                  <o:lock v:ext="edit" aspectratio="f"/>
                </v:line>
                <v:line id="Line 235" o:spid="_x0000_s1026" o:spt="20" style="position:absolute;left:3662;top:5820;flip:x y;height:1628;width:180;" filled="f" stroked="t" coordsize="21600,21600" o:gfxdata="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cTDu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236" o:spid="_x0000_s1026" o:spt="20" style="position:absolute;left:1892;top:5413;flip:y;height:2028;width:900;" filled="f" stroked="t" coordsize="21600,21600" o:gfxdata="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Hhhe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Freeform 242" o:spid="_x0000_s1026" o:spt="100" style="position:absolute;left:3842;top:5652;height:1796;width:130;" filled="f" stroked="t" coordsize="130,1796" o:gfxdata="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QoV74A&#10;AADbAAAADwAAAAAAAAABACAAAAAiAAAAZHJzL2Rvd25yZXYueG1sUEsBAhQAFAAAAAgAh07iQDMv&#10;BZ47AAAAOQAAABAAAAAAAAAAAQAgAAAADQEAAGRycy9zaGFwZXhtbC54bWxQSwUGAAAAAAYABgBb&#10;AQAAtwMAAAAA&#10;" path="m0,1796l130,0e">
                  <v:path o:connectlocs="0,1796;130,0" o:connectangles="0,0"/>
                  <v:fill on="f" focussize="0,0"/>
                  <v:stroke color="#000000" joinstyle="round" endarrow="block"/>
                  <v:imagedata o:title=""/>
                  <o:lock v:ext="edit" aspectratio="f"/>
                </v:shape>
                <v:shape id="Freeform 243" o:spid="_x0000_s1026" o:spt="100" style="position:absolute;left:4764;top:5424;height:1968;width:1128;" filled="f" stroked="t" coordsize="1128,1968" o:gfxdata="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nRVYvQAA&#10;ANsAAAAPAAAAAAAAAAEAIAAAACIAAABkcnMvZG93bnJldi54bWxQSwECFAAUAAAACACHTuJAMy8F&#10;njsAAAA5AAAAEAAAAAAAAAABACAAAAAMAQAAZHJzL3NoYXBleG1sLnhtbFBLBQYAAAAABgAGAFsB&#10;AAC2AwAAAAA=&#10;" path="m1128,1968l0,0e">
                  <v:path o:connectlocs="1128,1968;0,0" o:connectangles="0,0"/>
                  <v:fill on="f" focussize="0,0"/>
                  <v:stroke color="#000000" joinstyle="round" endarrow="block"/>
                  <v:imagedata o:title=""/>
                  <o:lock v:ext="edit" aspectratio="f"/>
                </v:shape>
                <v:line id="Line 244" o:spid="_x0000_s1026" o:spt="20" style="position:absolute;left:2942;top:2971;height:1248;width:1260;" filled="f" stroked="t" coordsize="21600,21600" o:gfxdata="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s4+v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r>
        <mc:AlternateContent>
          <mc:Choice Requires="wpg">
            <w:drawing>
              <wp:anchor distT="0" distB="0" distL="114300" distR="114300" simplePos="0" relativeHeight="251679744" behindDoc="0" locked="0" layoutInCell="1" allowOverlap="1">
                <wp:simplePos x="0" y="0"/>
                <wp:positionH relativeFrom="column">
                  <wp:posOffset>114300</wp:posOffset>
                </wp:positionH>
                <wp:positionV relativeFrom="paragraph">
                  <wp:posOffset>368935</wp:posOffset>
                </wp:positionV>
                <wp:extent cx="3314700" cy="3630295"/>
                <wp:effectExtent l="0" t="0" r="0" b="0"/>
                <wp:wrapNone/>
                <wp:docPr id="10" name="Group 279"/>
                <wp:cNvGraphicFramePr/>
                <a:graphic xmlns:a="http://schemas.openxmlformats.org/drawingml/2006/main">
                  <a:graphicData uri="http://schemas.microsoft.com/office/word/2010/wordprocessingGroup">
                    <wpg:wgp>
                      <wpg:cNvGrpSpPr/>
                      <wpg:grpSpPr>
                        <a:xfrm>
                          <a:off x="0" y="0"/>
                          <a:ext cx="3314700" cy="3630295"/>
                          <a:chOff x="1314" y="2545"/>
                          <a:chExt cx="5220" cy="5717"/>
                        </a:xfrm>
                      </wpg:grpSpPr>
                      <wps:wsp>
                        <wps:cNvPr id="11" name="Text Box 237"/>
                        <wps:cNvSpPr txBox="1">
                          <a:spLocks noChangeArrowheads="1"/>
                        </wps:cNvSpPr>
                        <wps:spPr bwMode="auto">
                          <a:xfrm>
                            <a:off x="1314" y="2545"/>
                            <a:ext cx="720" cy="780"/>
                          </a:xfrm>
                          <a:prstGeom prst="rect">
                            <a:avLst/>
                          </a:prstGeom>
                          <a:noFill/>
                          <a:ln>
                            <a:noFill/>
                          </a:ln>
                          <a:effectLst/>
                        </wps:spPr>
                        <wps:txbx>
                          <w:txbxContent>
                            <w:p w14:paraId="625BE133">
                              <w:pPr>
                                <w:rPr>
                                  <w:sz w:val="18"/>
                                </w:rPr>
                              </w:pPr>
                              <w:r>
                                <w:rPr>
                                  <w:rFonts w:hint="eastAsia"/>
                                  <w:sz w:val="18"/>
                                </w:rPr>
                                <w:t>充电电池</w:t>
                              </w:r>
                            </w:p>
                          </w:txbxContent>
                        </wps:txbx>
                        <wps:bodyPr rot="0" vert="horz" wrap="square" lIns="91440" tIns="45720" rIns="91440" bIns="45720" anchor="t" anchorCtr="0" upright="1">
                          <a:noAutofit/>
                        </wps:bodyPr>
                      </wps:wsp>
                      <wps:wsp>
                        <wps:cNvPr id="12" name="Text Box 238"/>
                        <wps:cNvSpPr txBox="1">
                          <a:spLocks noChangeArrowheads="1"/>
                        </wps:cNvSpPr>
                        <wps:spPr bwMode="auto">
                          <a:xfrm>
                            <a:off x="1442" y="7448"/>
                            <a:ext cx="698" cy="406"/>
                          </a:xfrm>
                          <a:prstGeom prst="rect">
                            <a:avLst/>
                          </a:prstGeom>
                          <a:noFill/>
                          <a:ln>
                            <a:noFill/>
                          </a:ln>
                          <a:effectLst/>
                        </wps:spPr>
                        <wps:txbx>
                          <w:txbxContent>
                            <w:p w14:paraId="51C54466">
                              <w:pPr>
                                <w:rPr>
                                  <w:sz w:val="18"/>
                                </w:rPr>
                              </w:pPr>
                              <w:r>
                                <w:rPr>
                                  <w:rFonts w:hint="eastAsia"/>
                                  <w:sz w:val="18"/>
                                </w:rPr>
                                <w:t>主机</w:t>
                              </w:r>
                            </w:p>
                          </w:txbxContent>
                        </wps:txbx>
                        <wps:bodyPr rot="0" vert="horz" wrap="square" lIns="91440" tIns="45720" rIns="91440" bIns="45720" anchor="t" anchorCtr="0" upright="1">
                          <a:noAutofit/>
                        </wps:bodyPr>
                      </wps:wsp>
                      <wps:wsp>
                        <wps:cNvPr id="13" name="Text Box 239"/>
                        <wps:cNvSpPr txBox="1">
                          <a:spLocks noChangeArrowheads="1"/>
                        </wps:cNvSpPr>
                        <wps:spPr bwMode="auto">
                          <a:xfrm>
                            <a:off x="3092" y="7448"/>
                            <a:ext cx="900" cy="407"/>
                          </a:xfrm>
                          <a:prstGeom prst="rect">
                            <a:avLst/>
                          </a:prstGeom>
                          <a:noFill/>
                          <a:ln>
                            <a:noFill/>
                          </a:ln>
                          <a:effectLst/>
                        </wps:spPr>
                        <wps:txbx>
                          <w:txbxContent>
                            <w:p w14:paraId="59EA71DE">
                              <w:r>
                                <w:rPr>
                                  <w:rFonts w:hint="eastAsia"/>
                                  <w:sz w:val="18"/>
                                </w:rPr>
                                <w:t>换能器</w:t>
                              </w:r>
                            </w:p>
                          </w:txbxContent>
                        </wps:txbx>
                        <wps:bodyPr rot="0" vert="horz" wrap="square" lIns="91440" tIns="45720" rIns="91440" bIns="45720" anchor="t" anchorCtr="0" upright="1">
                          <a:noAutofit/>
                        </wps:bodyPr>
                      </wps:wsp>
                      <wps:wsp>
                        <wps:cNvPr id="20" name="Text Box 240"/>
                        <wps:cNvSpPr txBox="1">
                          <a:spLocks noChangeArrowheads="1"/>
                        </wps:cNvSpPr>
                        <wps:spPr bwMode="auto">
                          <a:xfrm>
                            <a:off x="4194" y="7448"/>
                            <a:ext cx="998" cy="814"/>
                          </a:xfrm>
                          <a:prstGeom prst="rect">
                            <a:avLst/>
                          </a:prstGeom>
                          <a:noFill/>
                          <a:ln>
                            <a:noFill/>
                          </a:ln>
                          <a:effectLst/>
                        </wps:spPr>
                        <wps:txbx>
                          <w:txbxContent>
                            <w:p w14:paraId="62B01B41">
                              <w:pPr>
                                <w:jc w:val="center"/>
                                <w:rPr>
                                  <w:sz w:val="18"/>
                                </w:rPr>
                              </w:pPr>
                              <w:r>
                                <w:rPr>
                                  <w:rFonts w:hint="eastAsia"/>
                                  <w:sz w:val="18"/>
                                </w:rPr>
                                <w:t>交流供电电源</w:t>
                              </w:r>
                            </w:p>
                          </w:txbxContent>
                        </wps:txbx>
                        <wps:bodyPr rot="0" vert="horz" wrap="square" lIns="91440" tIns="45720" rIns="91440" bIns="45720" anchor="t" anchorCtr="0" upright="1">
                          <a:noAutofit/>
                        </wps:bodyPr>
                      </wps:wsp>
                      <wps:wsp>
                        <wps:cNvPr id="21" name="Text Box 241"/>
                        <wps:cNvSpPr txBox="1">
                          <a:spLocks noChangeArrowheads="1"/>
                        </wps:cNvSpPr>
                        <wps:spPr bwMode="auto">
                          <a:xfrm>
                            <a:off x="5454" y="7537"/>
                            <a:ext cx="1080" cy="468"/>
                          </a:xfrm>
                          <a:prstGeom prst="rect">
                            <a:avLst/>
                          </a:prstGeom>
                          <a:noFill/>
                          <a:ln>
                            <a:noFill/>
                          </a:ln>
                          <a:effectLst/>
                        </wps:spPr>
                        <wps:txbx>
                          <w:txbxContent>
                            <w:p w14:paraId="040333F7">
                              <w:pPr>
                                <w:rPr>
                                  <w:sz w:val="18"/>
                                </w:rPr>
                              </w:pPr>
                              <w:r>
                                <w:rPr>
                                  <w:rFonts w:hint="eastAsia"/>
                                  <w:sz w:val="18"/>
                                </w:rPr>
                                <w:t>充电器</w:t>
                              </w:r>
                            </w:p>
                          </w:txbxContent>
                        </wps:txbx>
                        <wps:bodyPr rot="0" vert="horz" wrap="square" lIns="91440" tIns="45720" rIns="91440" bIns="45720" anchor="t" anchorCtr="0" upright="1">
                          <a:noAutofit/>
                        </wps:bodyPr>
                      </wps:wsp>
                      <wps:wsp>
                        <wps:cNvPr id="24" name="Text Box 245"/>
                        <wps:cNvSpPr txBox="1">
                          <a:spLocks noChangeArrowheads="1"/>
                        </wps:cNvSpPr>
                        <wps:spPr bwMode="auto">
                          <a:xfrm>
                            <a:off x="2214" y="2701"/>
                            <a:ext cx="1080" cy="468"/>
                          </a:xfrm>
                          <a:prstGeom prst="rect">
                            <a:avLst/>
                          </a:prstGeom>
                          <a:noFill/>
                          <a:ln>
                            <a:noFill/>
                          </a:ln>
                          <a:effectLst/>
                        </wps:spPr>
                        <wps:txbx>
                          <w:txbxContent>
                            <w:p w14:paraId="08E12B59">
                              <w:pPr>
                                <w:rPr>
                                  <w:sz w:val="18"/>
                                </w:rPr>
                              </w:pPr>
                              <w:r>
                                <w:rPr>
                                  <w:rFonts w:hint="eastAsia"/>
                                  <w:sz w:val="18"/>
                                </w:rPr>
                                <w:t>仪器箱</w:t>
                              </w:r>
                            </w:p>
                          </w:txbxContent>
                        </wps:txbx>
                        <wps:bodyPr rot="0" vert="horz" wrap="square" lIns="91440" tIns="45720" rIns="91440" bIns="45720" anchor="t" anchorCtr="0" upright="1">
                          <a:noAutofit/>
                        </wps:bodyPr>
                      </wps:wsp>
                    </wpg:wgp>
                  </a:graphicData>
                </a:graphic>
              </wp:anchor>
            </w:drawing>
          </mc:Choice>
          <mc:Fallback>
            <w:pict>
              <v:group id="Group 279" o:spid="_x0000_s1026" o:spt="203" style="position:absolute;left:0pt;margin-left:9pt;margin-top:29.05pt;height:285.85pt;width:261pt;z-index:251679744;mso-width-relative:page;mso-height-relative:page;" coordorigin="1314,2545" coordsize="5220,5717" o:gfxdata="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">
                <o:lock v:ext="edit" aspectratio="f"/>
                <v:shape id="Text Box 237" o:spid="_x0000_s1026" o:spt="202" type="#_x0000_t202" style="position:absolute;left:1314;top:2545;height:780;width:720;" filled="f" stroked="f" coordsize="21600,21600" o:gfxdata="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yNtugAAANs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625BE133">
                        <w:pPr>
                          <w:rPr>
                            <w:sz w:val="18"/>
                          </w:rPr>
                        </w:pPr>
                        <w:r>
                          <w:rPr>
                            <w:rFonts w:hint="eastAsia"/>
                            <w:sz w:val="18"/>
                          </w:rPr>
                          <w:t>充电电池</w:t>
                        </w:r>
                      </w:p>
                    </w:txbxContent>
                  </v:textbox>
                </v:shape>
                <v:shape id="Text Box 238" o:spid="_x0000_s1026" o:spt="202" type="#_x0000_t202" style="position:absolute;left:1442;top:7448;height:406;width:698;" filled="f" stroked="f" coordsize="21600,21600" o:gfxdata="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wtvRq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51C54466">
                        <w:pPr>
                          <w:rPr>
                            <w:sz w:val="18"/>
                          </w:rPr>
                        </w:pPr>
                        <w:r>
                          <w:rPr>
                            <w:rFonts w:hint="eastAsia"/>
                            <w:sz w:val="18"/>
                          </w:rPr>
                          <w:t>主机</w:t>
                        </w:r>
                      </w:p>
                    </w:txbxContent>
                  </v:textbox>
                </v:shape>
                <v:shape id="Text Box 239" o:spid="_x0000_s1026" o:spt="202" type="#_x0000_t202" style="position:absolute;left:3092;top:7448;height:407;width:900;" filled="f" stroked="f" coordsize="21600,21600" o:gfxdata="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2EYgb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14:paraId="59EA71DE">
                        <w:r>
                          <w:rPr>
                            <w:rFonts w:hint="eastAsia"/>
                            <w:sz w:val="18"/>
                          </w:rPr>
                          <w:t>换能器</w:t>
                        </w:r>
                      </w:p>
                    </w:txbxContent>
                  </v:textbox>
                </v:shape>
                <v:shape id="Text Box 240" o:spid="_x0000_s1026" o:spt="202" type="#_x0000_t202" style="position:absolute;left:4194;top:7448;height:814;width:998;" filled="f" stroked="f" coordsize="21600,21600" o:gfxdata="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3fTEu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62B01B41">
                        <w:pPr>
                          <w:jc w:val="center"/>
                          <w:rPr>
                            <w:sz w:val="18"/>
                          </w:rPr>
                        </w:pPr>
                        <w:r>
                          <w:rPr>
                            <w:rFonts w:hint="eastAsia"/>
                            <w:sz w:val="18"/>
                          </w:rPr>
                          <w:t>交流供电电源</w:t>
                        </w:r>
                      </w:p>
                    </w:txbxContent>
                  </v:textbox>
                </v:shape>
                <v:shape id="Text Box 241" o:spid="_x0000_s1026" o:spt="202" type="#_x0000_t202" style="position:absolute;left:5454;top:7537;height:468;width:1080;" filled="f" stroked="f" coordsize="21600,21600" o:gfxdata="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k+nQ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40333F7">
                        <w:pPr>
                          <w:rPr>
                            <w:sz w:val="18"/>
                          </w:rPr>
                        </w:pPr>
                        <w:r>
                          <w:rPr>
                            <w:rFonts w:hint="eastAsia"/>
                            <w:sz w:val="18"/>
                          </w:rPr>
                          <w:t>充电器</w:t>
                        </w:r>
                      </w:p>
                    </w:txbxContent>
                  </v:textbox>
                </v:shape>
                <v:shape id="Text Box 245" o:spid="_x0000_s1026" o:spt="202" type="#_x0000_t202" style="position:absolute;left:2214;top:2701;height:468;width:1080;" filled="f" stroked="f" coordsize="21600,21600" o:gfxdata="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5EpI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8E12B59">
                        <w:pPr>
                          <w:rPr>
                            <w:sz w:val="18"/>
                          </w:rPr>
                        </w:pPr>
                        <w:r>
                          <w:rPr>
                            <w:rFonts w:hint="eastAsia"/>
                            <w:sz w:val="18"/>
                          </w:rPr>
                          <w:t>仪器箱</w:t>
                        </w:r>
                      </w:p>
                    </w:txbxContent>
                  </v:textbox>
                </v:shape>
              </v:group>
            </w:pict>
          </mc:Fallback>
        </mc:AlternateContent>
      </w:r>
      <w:r>
        <w:drawing>
          <wp:anchor distT="0" distB="0" distL="114300" distR="114300" simplePos="0" relativeHeight="251659264" behindDoc="0" locked="0" layoutInCell="1" allowOverlap="1">
            <wp:simplePos x="0" y="0"/>
            <wp:positionH relativeFrom="column">
              <wp:posOffset>100330</wp:posOffset>
            </wp:positionH>
            <wp:positionV relativeFrom="paragraph">
              <wp:posOffset>122555</wp:posOffset>
            </wp:positionV>
            <wp:extent cx="3642360" cy="3078480"/>
            <wp:effectExtent l="0" t="0" r="0" b="7620"/>
            <wp:wrapNone/>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7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42360" cy="3078480"/>
                    </a:xfrm>
                    <a:prstGeom prst="rect">
                      <a:avLst/>
                    </a:prstGeom>
                    <a:noFill/>
                    <a:ln>
                      <a:noFill/>
                    </a:ln>
                  </pic:spPr>
                </pic:pic>
              </a:graphicData>
            </a:graphic>
          </wp:anchor>
        </w:drawing>
      </w:r>
    </w:p>
    <w:p w14:paraId="294F757E">
      <w:pPr>
        <w:spacing w:before="120"/>
        <w:jc w:val="center"/>
        <w:outlineLvl w:val="0"/>
        <w:rPr>
          <w:rFonts w:hint="eastAsia"/>
          <w:sz w:val="18"/>
        </w:rPr>
      </w:pPr>
      <w:r>
        <w:rPr>
          <w:rFonts w:hint="eastAsia"/>
          <w:sz w:val="18"/>
        </w:rPr>
        <w:t>图</w:t>
      </w:r>
      <w:r>
        <w:rPr>
          <w:sz w:val="18"/>
        </w:rPr>
        <w:t>2.2</w:t>
      </w:r>
      <w:r>
        <w:rPr>
          <w:rFonts w:hint="eastAsia"/>
          <w:sz w:val="18"/>
        </w:rPr>
        <w:t>仪器装箱示意图</w:t>
      </w:r>
    </w:p>
    <w:p w14:paraId="22C70747">
      <w:pPr>
        <w:spacing w:before="120"/>
        <w:jc w:val="center"/>
        <w:outlineLvl w:val="0"/>
        <w:rPr>
          <w:rFonts w:hint="eastAsia"/>
          <w:b/>
          <w:sz w:val="21"/>
        </w:rPr>
      </w:pPr>
    </w:p>
    <w:p w14:paraId="283DBD8E">
      <w:pPr>
        <w:rPr>
          <w:b/>
          <w:sz w:val="21"/>
        </w:rPr>
      </w:pPr>
      <w:r>
        <w:rPr>
          <w:b/>
          <w:sz w:val="21"/>
        </w:rPr>
        <w:t>2.3</w:t>
      </w:r>
      <w:r>
        <w:rPr>
          <w:rFonts w:hint="eastAsia"/>
          <w:b/>
          <w:sz w:val="21"/>
        </w:rPr>
        <w:t>仪器维护</w:t>
      </w:r>
    </w:p>
    <w:p w14:paraId="6DE34E5B">
      <w:pPr>
        <w:ind w:firstLine="360"/>
        <w:rPr>
          <w:sz w:val="21"/>
        </w:rPr>
      </w:pPr>
      <w:r>
        <w:rPr>
          <w:rFonts w:hint="eastAsia"/>
          <w:sz w:val="21"/>
        </w:rPr>
        <w:t>为了更好使用本仪器，请您使用前仔细阅读用户手册。在使用中请注意以下事项：</w:t>
      </w:r>
    </w:p>
    <w:p w14:paraId="53716757">
      <w:pPr>
        <w:numPr>
          <w:ilvl w:val="0"/>
          <w:numId w:val="7"/>
        </w:numPr>
        <w:rPr>
          <w:sz w:val="21"/>
        </w:rPr>
      </w:pPr>
      <w:r>
        <w:rPr>
          <w:rFonts w:hint="eastAsia"/>
          <w:sz w:val="21"/>
        </w:rPr>
        <w:t>防</w:t>
      </w:r>
      <w:r>
        <w:rPr>
          <w:sz w:val="21"/>
        </w:rPr>
        <w:t xml:space="preserve">  </w:t>
      </w:r>
      <w:r>
        <w:rPr>
          <w:rFonts w:hint="eastAsia"/>
          <w:sz w:val="21"/>
        </w:rPr>
        <w:t>震：仪器在搬运过程中应防止剧烈震动。</w:t>
      </w:r>
    </w:p>
    <w:p w14:paraId="256E030A">
      <w:pPr>
        <w:numPr>
          <w:ilvl w:val="0"/>
          <w:numId w:val="7"/>
        </w:numPr>
        <w:rPr>
          <w:sz w:val="21"/>
        </w:rPr>
      </w:pPr>
      <w:r>
        <w:rPr>
          <w:rFonts w:hint="eastAsia"/>
          <w:sz w:val="21"/>
        </w:rPr>
        <w:t>防</w:t>
      </w:r>
      <w:r>
        <w:rPr>
          <w:sz w:val="21"/>
        </w:rPr>
        <w:t xml:space="preserve">  </w:t>
      </w:r>
      <w:r>
        <w:rPr>
          <w:rFonts w:hint="eastAsia"/>
          <w:sz w:val="21"/>
        </w:rPr>
        <w:t>热：工作环境温度应在</w:t>
      </w:r>
      <w:r>
        <w:rPr>
          <w:sz w:val="21"/>
        </w:rPr>
        <w:t>0</w:t>
      </w:r>
      <w:r>
        <w:rPr>
          <w:rFonts w:hint="eastAsia"/>
          <w:sz w:val="21"/>
        </w:rPr>
        <w:t>℃</w:t>
      </w:r>
      <w:r>
        <w:rPr>
          <w:rFonts w:hint="eastAsia"/>
          <w:sz w:val="18"/>
        </w:rPr>
        <w:t>～</w:t>
      </w:r>
      <w:r>
        <w:rPr>
          <w:sz w:val="21"/>
        </w:rPr>
        <w:t>40</w:t>
      </w:r>
      <w:r>
        <w:rPr>
          <w:rFonts w:hint="eastAsia"/>
          <w:sz w:val="21"/>
        </w:rPr>
        <w:t>℃之间。</w:t>
      </w:r>
    </w:p>
    <w:p w14:paraId="01742B77">
      <w:pPr>
        <w:numPr>
          <w:ilvl w:val="0"/>
          <w:numId w:val="7"/>
        </w:numPr>
        <w:rPr>
          <w:sz w:val="21"/>
        </w:rPr>
      </w:pPr>
      <w:r>
        <w:rPr>
          <w:rFonts w:hint="eastAsia"/>
          <w:sz w:val="21"/>
        </w:rPr>
        <w:t>防</w:t>
      </w:r>
      <w:r>
        <w:rPr>
          <w:sz w:val="21"/>
        </w:rPr>
        <w:t xml:space="preserve">  </w:t>
      </w:r>
      <w:r>
        <w:rPr>
          <w:rFonts w:hint="eastAsia"/>
          <w:sz w:val="21"/>
        </w:rPr>
        <w:t>磁：使用时尽量避开电焊机、电锯等强电磁场干扰源。</w:t>
      </w:r>
    </w:p>
    <w:p w14:paraId="58D43502">
      <w:pPr>
        <w:numPr>
          <w:ilvl w:val="0"/>
          <w:numId w:val="7"/>
        </w:numPr>
        <w:rPr>
          <w:sz w:val="21"/>
        </w:rPr>
      </w:pPr>
      <w:r>
        <w:rPr>
          <w:rFonts w:hint="eastAsia"/>
          <w:sz w:val="21"/>
        </w:rPr>
        <w:t>防腐蚀：在潮湿、灰尘、腐蚀性气体环境中使用时应加必要的防护措施。</w:t>
      </w:r>
    </w:p>
    <w:p w14:paraId="51C12E18">
      <w:pPr>
        <w:numPr>
          <w:ilvl w:val="0"/>
          <w:numId w:val="7"/>
        </w:numPr>
        <w:rPr>
          <w:sz w:val="21"/>
        </w:rPr>
      </w:pPr>
      <w:r>
        <w:rPr>
          <w:rFonts w:hint="eastAsia"/>
          <w:sz w:val="21"/>
        </w:rPr>
        <w:t>储</w:t>
      </w:r>
      <w:r>
        <w:rPr>
          <w:sz w:val="21"/>
        </w:rPr>
        <w:t xml:space="preserve">  </w:t>
      </w:r>
      <w:r>
        <w:rPr>
          <w:rFonts w:hint="eastAsia"/>
          <w:sz w:val="21"/>
        </w:rPr>
        <w:t>存：仪器应放在通风、阴凉、干燥（相对湿度小于</w:t>
      </w:r>
      <w:r>
        <w:rPr>
          <w:sz w:val="21"/>
        </w:rPr>
        <w:t>80</w:t>
      </w:r>
      <w:r>
        <w:rPr>
          <w:rFonts w:hint="eastAsia"/>
          <w:sz w:val="21"/>
        </w:rPr>
        <w:t>％）、室温环境下保存。若长期不使用应定期通电开机检查。</w:t>
      </w:r>
    </w:p>
    <w:p w14:paraId="7CB1AE00">
      <w:pPr>
        <w:numPr>
          <w:ilvl w:val="0"/>
          <w:numId w:val="8"/>
        </w:numPr>
        <w:spacing w:before="120" w:after="120"/>
        <w:ind w:firstLine="37"/>
        <w:rPr>
          <w:rFonts w:hint="eastAsia"/>
          <w:b/>
          <w:sz w:val="21"/>
        </w:rPr>
      </w:pPr>
      <w:r>
        <w:rPr>
          <w:rFonts w:hint="eastAsia"/>
          <w:b/>
          <w:sz w:val="21"/>
        </w:rPr>
        <w:t xml:space="preserve">注意：本仪器为精密仪器，内有高压电路，请勿擅自将仪器拆开，否则可能危及人身安全和损坏仪器！ </w:t>
      </w:r>
    </w:p>
    <w:p w14:paraId="130D9E7A">
      <w:pPr>
        <w:spacing w:before="120"/>
        <w:outlineLvl w:val="0"/>
        <w:rPr>
          <w:rFonts w:hint="eastAsia"/>
          <w:b/>
          <w:sz w:val="21"/>
        </w:rPr>
      </w:pPr>
      <w:r>
        <w:rPr>
          <w:rFonts w:hint="eastAsia"/>
          <w:b/>
          <w:sz w:val="21"/>
        </w:rPr>
        <w:t>2.4</w:t>
      </w:r>
      <w:r>
        <w:rPr>
          <w:rFonts w:hint="eastAsia"/>
          <w:b/>
          <w:sz w:val="21"/>
          <w:szCs w:val="21"/>
        </w:rPr>
        <w:t>充电器及充电电池使用说明</w:t>
      </w:r>
    </w:p>
    <w:p w14:paraId="2E821F8F">
      <w:pPr>
        <w:spacing w:before="120" w:beforeLines="50"/>
        <w:ind w:firstLine="357"/>
        <w:rPr>
          <w:rFonts w:hint="eastAsia"/>
          <w:sz w:val="21"/>
          <w:szCs w:val="21"/>
        </w:rPr>
      </w:pPr>
      <w:r>
        <w:rPr>
          <w:rFonts w:hint="eastAsia"/>
          <w:sz w:val="21"/>
          <w:szCs w:val="21"/>
        </w:rPr>
        <w:t>每台仪器配两块镍氢充电电池和一台专用充电器。</w:t>
      </w:r>
    </w:p>
    <w:p w14:paraId="2ADD4A12">
      <w:pPr>
        <w:ind w:firstLine="360"/>
        <w:rPr>
          <w:rFonts w:hint="eastAsia"/>
          <w:sz w:val="21"/>
          <w:szCs w:val="21"/>
        </w:rPr>
      </w:pPr>
      <w:r>
        <w:rPr>
          <w:rFonts w:hint="eastAsia"/>
          <w:sz w:val="21"/>
          <w:szCs w:val="21"/>
        </w:rPr>
        <w:t>充电电池可以直接为超声仪供电，每块电池充满电后可使用2～3小时</w:t>
      </w:r>
      <w:r>
        <w:rPr>
          <w:sz w:val="21"/>
          <w:szCs w:val="21"/>
        </w:rPr>
        <w:t>(</w:t>
      </w:r>
      <w:r>
        <w:rPr>
          <w:rFonts w:hint="eastAsia"/>
          <w:sz w:val="21"/>
          <w:szCs w:val="21"/>
        </w:rPr>
        <w:t>受显示屏背光状况影响)，随着充放电次数的增加充电电池连续工作时间会有所减少。</w:t>
      </w:r>
    </w:p>
    <w:p w14:paraId="2C611654">
      <w:pPr>
        <w:ind w:firstLine="360"/>
        <w:rPr>
          <w:rFonts w:hint="eastAsia"/>
          <w:sz w:val="21"/>
          <w:szCs w:val="21"/>
        </w:rPr>
      </w:pPr>
      <w:r>
        <w:rPr>
          <w:rFonts w:hint="eastAsia"/>
          <w:sz w:val="21"/>
          <w:szCs w:val="21"/>
        </w:rPr>
        <w:t>仪器电源指示灯为绿色时表示电池中的电量充足；变成橙色表示电池电量不足；变红时表示电量严重不足，此时应及时进行数据存盘并更换电池或改用交流供电电源供电，否则仪器会自动关机，造成未保存数据丢失。</w:t>
      </w:r>
    </w:p>
    <w:p w14:paraId="3E7B61B5">
      <w:pPr>
        <w:ind w:firstLine="360"/>
        <w:rPr>
          <w:rFonts w:hint="eastAsia"/>
          <w:sz w:val="21"/>
          <w:szCs w:val="21"/>
        </w:rPr>
      </w:pPr>
      <w:r>
        <w:rPr>
          <w:rFonts w:hint="eastAsia"/>
          <w:sz w:val="21"/>
          <w:szCs w:val="21"/>
        </w:rPr>
        <w:t>充电器用于为随机配备的充电电池充电，本充电器允许单独给一块充电电池充电（两充电插孔任选）或两块充电电池同时充电。充电器外观如图2.3所示。两个充电插孔工作相互独立，分别有对应的指示灯表示其工作状态：红灯常亮表示充电器处于带电状态、绿灯常亮表示充电器处于充电状态、绿灯灭表示充电电池已充满。</w:t>
      </w:r>
    </w:p>
    <w:p w14:paraId="544D38A6">
      <w:pPr>
        <w:spacing w:before="120" w:after="120"/>
        <w:jc w:val="center"/>
        <w:outlineLvl w:val="0"/>
        <w:rPr>
          <w:rFonts w:hint="eastAsia"/>
        </w:rPr>
      </w:pPr>
      <w:r>
        <w:object>
          <v:shape id="_x0000_i1026" o:spt="75" type="#_x0000_t75" style="height:176.25pt;width:215.25pt;" o:ole="t" filled="f" o:preferrelative="t" stroked="f" coordsize="21600,21600">
            <v:path/>
            <v:fill on="f" focussize="0,0"/>
            <v:stroke on="f" joinstyle="miter"/>
            <v:imagedata r:id="rId15" o:title=""/>
            <o:lock v:ext="edit" aspectratio="t"/>
            <w10:wrap type="none"/>
            <w10:anchorlock/>
          </v:shape>
          <o:OLEObject Type="Embed" ProgID="PBrush" ShapeID="_x0000_i1026" DrawAspect="Content" ObjectID="_1468075726" r:id="rId14">
            <o:LockedField>false</o:LockedField>
          </o:OLEObject>
        </w:object>
      </w:r>
    </w:p>
    <w:p w14:paraId="6FDFFFA5">
      <w:pPr>
        <w:spacing w:before="120"/>
        <w:jc w:val="center"/>
        <w:outlineLvl w:val="0"/>
        <w:rPr>
          <w:rFonts w:hint="eastAsia"/>
          <w:b/>
          <w:sz w:val="21"/>
        </w:rPr>
      </w:pPr>
      <w:r>
        <w:rPr>
          <w:rFonts w:hint="eastAsia"/>
          <w:sz w:val="18"/>
        </w:rPr>
        <w:t>图</w:t>
      </w:r>
      <w:r>
        <w:rPr>
          <w:sz w:val="18"/>
        </w:rPr>
        <w:t>2.</w:t>
      </w:r>
      <w:r>
        <w:rPr>
          <w:rFonts w:hint="eastAsia"/>
          <w:sz w:val="18"/>
        </w:rPr>
        <w:t>3充电器示意图</w:t>
      </w:r>
    </w:p>
    <w:p w14:paraId="10175036">
      <w:pPr>
        <w:rPr>
          <w:rFonts w:hint="eastAsia"/>
          <w:b/>
          <w:sz w:val="21"/>
          <w:szCs w:val="21"/>
        </w:rPr>
      </w:pPr>
      <w:r>
        <w:rPr>
          <w:rFonts w:hint="eastAsia"/>
          <w:b/>
          <w:sz w:val="21"/>
          <w:szCs w:val="21"/>
        </w:rPr>
        <w:t>充电操作步骤：</w:t>
      </w:r>
    </w:p>
    <w:p w14:paraId="574CF5DC">
      <w:pPr>
        <w:numPr>
          <w:ilvl w:val="0"/>
          <w:numId w:val="9"/>
        </w:numPr>
        <w:rPr>
          <w:rFonts w:hint="eastAsia"/>
          <w:sz w:val="21"/>
          <w:szCs w:val="21"/>
        </w:rPr>
      </w:pPr>
      <w:r>
        <w:rPr>
          <w:rFonts w:hint="eastAsia"/>
          <w:sz w:val="21"/>
          <w:szCs w:val="21"/>
        </w:rPr>
        <w:t>将充电器电源插头插入220V交流电源插座，此时两个红色指示灯亮；</w:t>
      </w:r>
    </w:p>
    <w:p w14:paraId="35FA655F">
      <w:pPr>
        <w:numPr>
          <w:ilvl w:val="0"/>
          <w:numId w:val="9"/>
        </w:numPr>
        <w:rPr>
          <w:rFonts w:hint="eastAsia"/>
          <w:sz w:val="21"/>
          <w:szCs w:val="21"/>
        </w:rPr>
      </w:pPr>
      <w:r>
        <w:rPr>
          <w:rFonts w:hint="eastAsia"/>
          <w:sz w:val="21"/>
          <w:szCs w:val="21"/>
        </w:rPr>
        <w:t>将待充电的充电电池的插头插入充电器的充电插孔，可分别插入一块或两块充电电池，无顺序要求，插入后立即开始充电，此时进行充电的插孔对应的绿色指示灯亮（指示灯1、2对应充电插孔1，指示灯3、4对应充电插孔2）；</w:t>
      </w:r>
    </w:p>
    <w:p w14:paraId="6398828B">
      <w:pPr>
        <w:numPr>
          <w:ilvl w:val="0"/>
          <w:numId w:val="9"/>
        </w:numPr>
        <w:rPr>
          <w:rFonts w:hint="eastAsia"/>
          <w:sz w:val="21"/>
          <w:szCs w:val="21"/>
        </w:rPr>
      </w:pPr>
      <w:r>
        <w:rPr>
          <w:rFonts w:hint="eastAsia"/>
          <w:sz w:val="21"/>
          <w:szCs w:val="21"/>
        </w:rPr>
        <w:t>充满没电的电池大约需要8～10小时，电池充满后相应的绿色指示灯灭，此时可以拔下充电电池；</w:t>
      </w:r>
    </w:p>
    <w:p w14:paraId="4F26F569">
      <w:pPr>
        <w:numPr>
          <w:ilvl w:val="0"/>
          <w:numId w:val="9"/>
        </w:numPr>
        <w:rPr>
          <w:rFonts w:hint="eastAsia"/>
          <w:sz w:val="21"/>
          <w:szCs w:val="21"/>
        </w:rPr>
      </w:pPr>
      <w:r>
        <w:rPr>
          <w:rFonts w:hint="eastAsia"/>
          <w:sz w:val="21"/>
          <w:szCs w:val="21"/>
        </w:rPr>
        <w:t>所有充电电池都充满后，要先将充电电池从充电器上拔下来，再将充电器电源插头拔下，切断220V交流电源。</w:t>
      </w:r>
    </w:p>
    <w:p w14:paraId="1C698220">
      <w:pPr>
        <w:spacing w:before="120" w:beforeLines="50"/>
        <w:rPr>
          <w:rFonts w:hint="eastAsia"/>
          <w:sz w:val="21"/>
          <w:szCs w:val="21"/>
        </w:rPr>
      </w:pPr>
      <w:r>
        <w:rPr>
          <w:rFonts w:hint="eastAsia"/>
          <w:b/>
          <w:sz w:val="21"/>
          <w:szCs w:val="21"/>
        </w:rPr>
        <w:t>注意事项：</w:t>
      </w:r>
    </w:p>
    <w:p w14:paraId="798D550A">
      <w:pPr>
        <w:numPr>
          <w:ilvl w:val="0"/>
          <w:numId w:val="10"/>
        </w:numPr>
        <w:rPr>
          <w:rFonts w:hint="eastAsia"/>
          <w:sz w:val="21"/>
          <w:szCs w:val="21"/>
        </w:rPr>
      </w:pPr>
      <w:r>
        <w:rPr>
          <w:rFonts w:hint="eastAsia"/>
          <w:sz w:val="21"/>
          <w:szCs w:val="21"/>
        </w:rPr>
        <w:t>充电器断电后，不应再与充电电池相连，否则会使充电电池放电；</w:t>
      </w:r>
    </w:p>
    <w:p w14:paraId="256E19FF">
      <w:pPr>
        <w:numPr>
          <w:ilvl w:val="0"/>
          <w:numId w:val="10"/>
        </w:numPr>
        <w:rPr>
          <w:rFonts w:hint="eastAsia"/>
          <w:sz w:val="21"/>
          <w:szCs w:val="21"/>
        </w:rPr>
      </w:pPr>
      <w:r>
        <w:rPr>
          <w:rFonts w:hint="eastAsia"/>
          <w:sz w:val="21"/>
          <w:szCs w:val="21"/>
        </w:rPr>
        <w:t>充电过程中，充电电池和充电器会有一定发热，属正常现象，应保持通风散热；</w:t>
      </w:r>
    </w:p>
    <w:p w14:paraId="4E9E16CC">
      <w:pPr>
        <w:numPr>
          <w:ilvl w:val="0"/>
          <w:numId w:val="10"/>
        </w:numPr>
        <w:rPr>
          <w:rFonts w:hint="eastAsia"/>
          <w:sz w:val="21"/>
          <w:szCs w:val="21"/>
        </w:rPr>
      </w:pPr>
      <w:r>
        <w:rPr>
          <w:rFonts w:hint="eastAsia"/>
          <w:sz w:val="21"/>
          <w:szCs w:val="21"/>
        </w:rPr>
        <w:t>充电后的电池应及时使用，否则电池内部电路会逐渐消耗电量，影响使用时间。</w:t>
      </w:r>
    </w:p>
    <w:p w14:paraId="787FBE81">
      <w:pPr>
        <w:numPr>
          <w:ilvl w:val="0"/>
          <w:numId w:val="10"/>
        </w:numPr>
        <w:rPr>
          <w:rFonts w:hint="eastAsia"/>
          <w:sz w:val="21"/>
          <w:szCs w:val="21"/>
        </w:rPr>
      </w:pPr>
      <w:r>
        <w:rPr>
          <w:rFonts w:hint="eastAsia"/>
          <w:sz w:val="21"/>
          <w:szCs w:val="21"/>
        </w:rPr>
        <w:t>充电器输入为220V交流电源，输出为+1</w:t>
      </w:r>
      <w:r>
        <w:rPr>
          <w:sz w:val="21"/>
          <w:szCs w:val="21"/>
        </w:rPr>
        <w:t>6.5</w:t>
      </w:r>
      <w:r>
        <w:rPr>
          <w:rFonts w:hint="eastAsia"/>
          <w:sz w:val="21"/>
          <w:szCs w:val="21"/>
        </w:rPr>
        <w:t>±</w:t>
      </w:r>
      <w:r>
        <w:rPr>
          <w:sz w:val="21"/>
          <w:szCs w:val="21"/>
        </w:rPr>
        <w:t>0.3</w:t>
      </w:r>
      <w:r>
        <w:rPr>
          <w:rFonts w:hint="eastAsia"/>
          <w:sz w:val="21"/>
          <w:szCs w:val="21"/>
        </w:rPr>
        <w:t xml:space="preserve"> V直流电。</w:t>
      </w:r>
    </w:p>
    <w:p w14:paraId="4094EC77">
      <w:pPr>
        <w:numPr>
          <w:ilvl w:val="0"/>
          <w:numId w:val="10"/>
        </w:numPr>
        <w:tabs>
          <w:tab w:val="left" w:pos="1260"/>
        </w:tabs>
        <w:spacing w:before="120"/>
        <w:rPr>
          <w:rFonts w:hint="eastAsia"/>
          <w:sz w:val="21"/>
          <w:szCs w:val="21"/>
          <w:u w:val="single"/>
        </w:rPr>
      </w:pPr>
      <w:r>
        <w:rPr>
          <w:rFonts w:hint="eastAsia"/>
          <w:b/>
          <w:sz w:val="21"/>
          <w:szCs w:val="21"/>
          <w:u w:val="single"/>
        </w:rPr>
        <w:t>禁止将电池短路或靠近高温热源；禁止使用其他电池、电源为本仪器供电；禁止使用其他充电器为本仪器所配电池充电。</w:t>
      </w:r>
    </w:p>
    <w:p w14:paraId="05490AD2">
      <w:pPr>
        <w:spacing w:before="120" w:after="120"/>
        <w:outlineLvl w:val="0"/>
        <w:rPr>
          <w:rFonts w:hint="eastAsia"/>
          <w:b/>
          <w:sz w:val="21"/>
        </w:rPr>
      </w:pPr>
      <w:r>
        <w:rPr>
          <w:rFonts w:hint="eastAsia"/>
          <w:b/>
          <w:sz w:val="21"/>
        </w:rPr>
        <w:t>2.5使用前的准备工作</w:t>
      </w:r>
    </w:p>
    <w:p w14:paraId="540D1DCD">
      <w:pPr>
        <w:numPr>
          <w:ilvl w:val="0"/>
          <w:numId w:val="11"/>
        </w:numPr>
        <w:tabs>
          <w:tab w:val="left" w:pos="1080"/>
          <w:tab w:val="clear" w:pos="720"/>
        </w:tabs>
        <w:ind w:left="785"/>
        <w:rPr>
          <w:rFonts w:hint="eastAsia"/>
          <w:b/>
          <w:sz w:val="21"/>
        </w:rPr>
      </w:pPr>
      <w:r>
        <w:rPr>
          <w:rFonts w:hint="eastAsia"/>
          <w:b/>
          <w:sz w:val="21"/>
        </w:rPr>
        <w:t>连接换能器</w:t>
      </w:r>
    </w:p>
    <w:p w14:paraId="043033E8">
      <w:pPr>
        <w:ind w:firstLine="360"/>
        <w:rPr>
          <w:rFonts w:hint="eastAsia"/>
          <w:b/>
          <w:sz w:val="21"/>
          <w:u w:val="single"/>
        </w:rPr>
      </w:pPr>
      <w:r>
        <w:rPr>
          <w:rFonts w:hint="eastAsia"/>
          <w:sz w:val="21"/>
        </w:rPr>
        <w:t>在仪器发射口与接收口（1或2）分别连接发射、接收换能器。</w:t>
      </w:r>
      <w:r>
        <w:rPr>
          <w:rFonts w:hint="eastAsia"/>
          <w:b/>
          <w:sz w:val="21"/>
          <w:u w:val="single"/>
        </w:rPr>
        <w:t>对于非互换性的换能器，注意不要将发射、接收换能器接反，以免损坏设备！</w:t>
      </w:r>
    </w:p>
    <w:p w14:paraId="0FDC6383">
      <w:pPr>
        <w:numPr>
          <w:ilvl w:val="0"/>
          <w:numId w:val="11"/>
        </w:numPr>
        <w:tabs>
          <w:tab w:val="left" w:pos="1080"/>
          <w:tab w:val="clear" w:pos="720"/>
        </w:tabs>
        <w:spacing w:before="120" w:beforeLines="50"/>
        <w:ind w:left="782"/>
        <w:rPr>
          <w:rFonts w:hint="eastAsia"/>
          <w:b/>
          <w:sz w:val="21"/>
        </w:rPr>
      </w:pPr>
      <w:r>
        <w:rPr>
          <w:rFonts w:hint="eastAsia"/>
          <w:b/>
          <w:sz w:val="21"/>
        </w:rPr>
        <w:t>连接电源</w:t>
      </w:r>
    </w:p>
    <w:p w14:paraId="789A89CC">
      <w:pPr>
        <w:ind w:firstLine="360"/>
        <w:outlineLvl w:val="0"/>
        <w:rPr>
          <w:rFonts w:hint="eastAsia"/>
          <w:sz w:val="21"/>
        </w:rPr>
      </w:pPr>
      <w:r>
        <w:rPr>
          <w:rFonts w:hint="eastAsia"/>
          <w:sz w:val="21"/>
        </w:rPr>
        <w:t>1</w:t>
      </w:r>
      <w:r>
        <w:rPr>
          <w:sz w:val="21"/>
        </w:rPr>
        <w:t>.</w:t>
      </w:r>
      <w:r>
        <w:rPr>
          <w:rFonts w:hint="eastAsia"/>
          <w:sz w:val="21"/>
        </w:rPr>
        <w:t>用交流电源</w:t>
      </w:r>
    </w:p>
    <w:p w14:paraId="0EA2186F">
      <w:pPr>
        <w:ind w:firstLine="360"/>
        <w:rPr>
          <w:rFonts w:hint="eastAsia"/>
          <w:sz w:val="21"/>
        </w:rPr>
      </w:pPr>
      <w:r>
        <w:rPr>
          <w:rFonts w:hint="eastAsia"/>
          <w:sz w:val="21"/>
        </w:rPr>
        <w:t>将交流供电电源插头插入220V交流电源插座，圆头插头一端插入仪器电源插座。</w:t>
      </w:r>
    </w:p>
    <w:p w14:paraId="10D39D7E">
      <w:pPr>
        <w:ind w:firstLine="357"/>
        <w:outlineLvl w:val="0"/>
        <w:rPr>
          <w:rFonts w:hint="eastAsia"/>
          <w:sz w:val="21"/>
        </w:rPr>
      </w:pPr>
      <w:r>
        <w:rPr>
          <w:rFonts w:hint="eastAsia"/>
          <w:sz w:val="21"/>
        </w:rPr>
        <w:t>2</w:t>
      </w:r>
      <w:r>
        <w:rPr>
          <w:sz w:val="21"/>
        </w:rPr>
        <w:t>.</w:t>
      </w:r>
      <w:r>
        <w:rPr>
          <w:rFonts w:hint="eastAsia"/>
          <w:sz w:val="21"/>
        </w:rPr>
        <w:t>直流电池供电</w:t>
      </w:r>
    </w:p>
    <w:p w14:paraId="7F85E163">
      <w:pPr>
        <w:ind w:firstLine="357"/>
        <w:outlineLvl w:val="0"/>
        <w:rPr>
          <w:rFonts w:hint="eastAsia"/>
          <w:sz w:val="21"/>
        </w:rPr>
      </w:pPr>
      <w:r>
        <w:rPr>
          <w:rFonts w:hint="eastAsia"/>
          <w:sz w:val="21"/>
        </w:rPr>
        <w:t>直接将仪器电池的圆头插头一端插入仪器电源插座。</w:t>
      </w:r>
    </w:p>
    <w:p w14:paraId="7A99B739">
      <w:pPr>
        <w:numPr>
          <w:ilvl w:val="0"/>
          <w:numId w:val="11"/>
        </w:numPr>
        <w:tabs>
          <w:tab w:val="left" w:pos="1080"/>
          <w:tab w:val="clear" w:pos="720"/>
        </w:tabs>
        <w:spacing w:before="120" w:beforeLines="50"/>
        <w:ind w:left="782"/>
        <w:rPr>
          <w:rFonts w:hint="eastAsia"/>
          <w:b/>
          <w:sz w:val="21"/>
        </w:rPr>
      </w:pPr>
      <w:r>
        <w:rPr>
          <w:rFonts w:hint="eastAsia"/>
          <w:b/>
          <w:sz w:val="21"/>
        </w:rPr>
        <w:t>开机</w:t>
      </w:r>
    </w:p>
    <w:p w14:paraId="41CAF0B2">
      <w:pPr>
        <w:spacing w:after="120" w:afterLines="50"/>
        <w:ind w:firstLine="357"/>
        <w:rPr>
          <w:rFonts w:hint="eastAsia"/>
          <w:sz w:val="21"/>
        </w:rPr>
      </w:pPr>
      <w:r>
        <w:rPr>
          <w:rFonts w:hint="eastAsia"/>
          <w:sz w:val="21"/>
        </w:rPr>
        <w:t>按下仪器电源开关，电源指示灯显示绿色，并发出“嘀”的响声，几秒钟后，屏幕显示系统主界面。（见图2</w:t>
      </w:r>
      <w:r>
        <w:rPr>
          <w:sz w:val="21"/>
        </w:rPr>
        <w:t>.</w:t>
      </w:r>
      <w:r>
        <w:rPr>
          <w:rFonts w:hint="eastAsia"/>
          <w:sz w:val="21"/>
        </w:rPr>
        <w:t>4）</w:t>
      </w:r>
    </w:p>
    <w:p w14:paraId="6FEA28BE">
      <w:pPr>
        <w:jc w:val="center"/>
        <w:rPr>
          <w:rFonts w:hint="eastAsia"/>
          <w:sz w:val="21"/>
        </w:rPr>
      </w:pPr>
      <w:r>
        <w:rPr>
          <w:rFonts w:hint="eastAsia"/>
          <w:sz w:val="21"/>
        </w:rPr>
        <w:drawing>
          <wp:inline distT="0" distB="0" distL="0" distR="0">
            <wp:extent cx="3257550" cy="22383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257550" cy="2238375"/>
                    </a:xfrm>
                    <a:prstGeom prst="rect">
                      <a:avLst/>
                    </a:prstGeom>
                    <a:noFill/>
                    <a:ln>
                      <a:noFill/>
                    </a:ln>
                  </pic:spPr>
                </pic:pic>
              </a:graphicData>
            </a:graphic>
          </wp:inline>
        </w:drawing>
      </w:r>
    </w:p>
    <w:p w14:paraId="1D1EFC4E">
      <w:pPr>
        <w:spacing w:after="120"/>
        <w:jc w:val="center"/>
        <w:outlineLvl w:val="0"/>
        <w:rPr>
          <w:sz w:val="18"/>
        </w:rPr>
      </w:pPr>
      <w:r>
        <w:rPr>
          <w:rFonts w:hint="eastAsia"/>
          <w:sz w:val="18"/>
        </w:rPr>
        <w:t>图2</w:t>
      </w:r>
      <w:r>
        <w:rPr>
          <w:sz w:val="18"/>
        </w:rPr>
        <w:t>.</w:t>
      </w:r>
      <w:r>
        <w:rPr>
          <w:rFonts w:hint="eastAsia"/>
          <w:sz w:val="18"/>
        </w:rPr>
        <w:t>4系统主界面</w:t>
      </w:r>
    </w:p>
    <w:p w14:paraId="269B6F1A">
      <w:pPr>
        <w:pStyle w:val="7"/>
        <w:spacing w:before="120" w:after="120"/>
        <w:ind w:left="-108" w:leftChars="-36" w:firstLine="420" w:firstLineChars="200"/>
        <w:rPr>
          <w:rFonts w:hint="eastAsia"/>
          <w:color w:val="000000"/>
          <w:sz w:val="21"/>
          <w:szCs w:val="21"/>
        </w:rPr>
      </w:pPr>
      <w:r>
        <w:rPr>
          <w:rFonts w:hint="eastAsia"/>
          <w:color w:val="000000"/>
          <w:sz w:val="21"/>
          <w:szCs w:val="21"/>
        </w:rPr>
        <w:t>若配置有测厚功能，则开机进入选择窗口(如图2.5所示)，用</w:t>
      </w:r>
      <w:r>
        <w:rPr>
          <w:rFonts w:hint="eastAsia"/>
          <w:sz w:val="18"/>
          <w:bdr w:val="single" w:color="auto" w:sz="4" w:space="0"/>
          <w:shd w:val="pct10" w:color="auto" w:fill="FFFFFF"/>
        </w:rPr>
        <w:sym w:font="Marlett" w:char="F035"/>
      </w:r>
      <w:r>
        <w:rPr>
          <w:rFonts w:hint="eastAsia"/>
          <w:sz w:val="18"/>
        </w:rPr>
        <w:t>、</w:t>
      </w:r>
      <w:r>
        <w:rPr>
          <w:rFonts w:hint="eastAsia"/>
          <w:sz w:val="18"/>
          <w:bdr w:val="single" w:color="auto" w:sz="4" w:space="0"/>
          <w:shd w:val="pct10" w:color="auto" w:fill="FFFFFF"/>
        </w:rPr>
        <w:sym w:font="Marlett" w:char="F036"/>
      </w:r>
      <w:r>
        <w:rPr>
          <w:rFonts w:hint="eastAsia"/>
          <w:color w:val="000000"/>
          <w:sz w:val="21"/>
          <w:szCs w:val="21"/>
        </w:rPr>
        <w:t>键选中</w:t>
      </w:r>
      <w:r>
        <w:rPr>
          <w:rFonts w:hint="eastAsia"/>
          <w:color w:val="000000"/>
          <w:sz w:val="21"/>
          <w:szCs w:val="21"/>
          <w:bdr w:val="single" w:color="auto" w:sz="4" w:space="0"/>
          <w:shd w:val="pct10" w:color="auto" w:fill="FFFFFF"/>
        </w:rPr>
        <w:t>超声检测</w:t>
      </w:r>
      <w:r>
        <w:rPr>
          <w:rFonts w:hint="eastAsia"/>
          <w:color w:val="000000"/>
          <w:sz w:val="21"/>
          <w:szCs w:val="21"/>
        </w:rPr>
        <w:t>后按</w:t>
      </w:r>
      <w:r>
        <w:rPr>
          <w:rFonts w:hint="eastAsia"/>
          <w:color w:val="000000"/>
          <w:sz w:val="21"/>
          <w:szCs w:val="21"/>
          <w:bdr w:val="single" w:color="auto" w:sz="4" w:space="0"/>
          <w:shd w:val="pct10" w:color="auto" w:fill="FFFFFF"/>
        </w:rPr>
        <w:t>确认</w:t>
      </w:r>
      <w:r>
        <w:rPr>
          <w:rFonts w:hint="eastAsia"/>
          <w:color w:val="000000"/>
          <w:sz w:val="21"/>
          <w:szCs w:val="21"/>
        </w:rPr>
        <w:t>键才出现图2.4所示的界面。</w:t>
      </w:r>
    </w:p>
    <w:p w14:paraId="5FA20BAE">
      <w:pPr>
        <w:pStyle w:val="7"/>
        <w:spacing w:before="120" w:after="120"/>
        <w:ind w:left="-108" w:leftChars="-36" w:firstLine="420" w:firstLineChars="200"/>
        <w:jc w:val="center"/>
        <w:rPr>
          <w:rFonts w:hint="eastAsia"/>
          <w:color w:val="000000"/>
          <w:sz w:val="21"/>
          <w:szCs w:val="21"/>
        </w:rPr>
      </w:pPr>
      <w:r>
        <w:rPr>
          <w:rFonts w:hint="eastAsia"/>
          <w:color w:val="000000"/>
          <w:sz w:val="21"/>
          <w:szCs w:val="21"/>
        </w:rPr>
        <w:drawing>
          <wp:inline distT="0" distB="0" distL="0" distR="0">
            <wp:extent cx="1638300" cy="12382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638300" cy="1238250"/>
                    </a:xfrm>
                    <a:prstGeom prst="rect">
                      <a:avLst/>
                    </a:prstGeom>
                    <a:noFill/>
                    <a:ln>
                      <a:noFill/>
                    </a:ln>
                  </pic:spPr>
                </pic:pic>
              </a:graphicData>
            </a:graphic>
          </wp:inline>
        </w:drawing>
      </w:r>
    </w:p>
    <w:p w14:paraId="7EBC5634">
      <w:pPr>
        <w:jc w:val="center"/>
        <w:outlineLvl w:val="0"/>
        <w:rPr>
          <w:sz w:val="18"/>
        </w:rPr>
      </w:pPr>
      <w:r>
        <w:rPr>
          <w:rFonts w:hint="eastAsia"/>
          <w:sz w:val="18"/>
        </w:rPr>
        <w:t>图2</w:t>
      </w:r>
      <w:r>
        <w:rPr>
          <w:sz w:val="18"/>
        </w:rPr>
        <w:t>.</w:t>
      </w:r>
      <w:r>
        <w:rPr>
          <w:rFonts w:hint="eastAsia"/>
          <w:sz w:val="18"/>
        </w:rPr>
        <w:t>5选择窗口</w:t>
      </w:r>
    </w:p>
    <w:p w14:paraId="774397F2">
      <w:pPr>
        <w:pStyle w:val="7"/>
        <w:rPr>
          <w:rFonts w:hint="eastAsia"/>
          <w:color w:val="000000"/>
          <w:sz w:val="21"/>
          <w:szCs w:val="21"/>
        </w:rPr>
      </w:pPr>
    </w:p>
    <w:p w14:paraId="61A38AAA">
      <w:pPr>
        <w:pStyle w:val="7"/>
        <w:ind w:left="-108" w:leftChars="-36" w:firstLine="420" w:firstLineChars="200"/>
        <w:rPr>
          <w:rFonts w:hint="eastAsia"/>
          <w:color w:val="000000"/>
          <w:sz w:val="21"/>
        </w:rPr>
      </w:pPr>
      <w:r>
        <w:rPr>
          <w:rFonts w:hint="eastAsia"/>
          <w:color w:val="000000"/>
          <w:sz w:val="21"/>
          <w:szCs w:val="21"/>
        </w:rPr>
        <w:t>注：如需使用“冲击回波测厚”功能，需另行购置冲击回波测厚软件。</w:t>
      </w:r>
    </w:p>
    <w:p w14:paraId="7CF6BA49">
      <w:pPr>
        <w:pStyle w:val="7"/>
        <w:ind w:left="-108"/>
        <w:rPr>
          <w:rFonts w:hint="eastAsia"/>
          <w:sz w:val="21"/>
        </w:rPr>
      </w:pPr>
    </w:p>
    <w:p w14:paraId="11DEF92E">
      <w:pPr>
        <w:pStyle w:val="7"/>
        <w:ind w:left="-108"/>
        <w:rPr>
          <w:rFonts w:hint="eastAsia"/>
          <w:sz w:val="21"/>
        </w:rPr>
      </w:pPr>
    </w:p>
    <w:p w14:paraId="6ACE3688">
      <w:pPr>
        <w:pStyle w:val="7"/>
        <w:ind w:left="-108"/>
        <w:rPr>
          <w:rFonts w:hint="eastAsia"/>
          <w:sz w:val="21"/>
        </w:rPr>
      </w:pPr>
    </w:p>
    <w:p w14:paraId="6BE1EB38">
      <w:pPr>
        <w:pStyle w:val="7"/>
        <w:ind w:left="-108"/>
        <w:rPr>
          <w:rFonts w:hint="eastAsia"/>
          <w:sz w:val="21"/>
        </w:rPr>
      </w:pPr>
    </w:p>
    <w:p w14:paraId="05FE9300">
      <w:pPr>
        <w:pStyle w:val="7"/>
        <w:ind w:left="-108"/>
        <w:rPr>
          <w:rFonts w:hint="eastAsia"/>
          <w:sz w:val="21"/>
        </w:rPr>
      </w:pPr>
    </w:p>
    <w:p w14:paraId="5B1836CC">
      <w:pPr>
        <w:pStyle w:val="7"/>
        <w:ind w:left="-108"/>
        <w:rPr>
          <w:rFonts w:hint="eastAsia"/>
          <w:sz w:val="21"/>
        </w:rPr>
      </w:pPr>
    </w:p>
    <w:p w14:paraId="14F1660E">
      <w:pPr>
        <w:pStyle w:val="7"/>
        <w:ind w:left="-108"/>
        <w:rPr>
          <w:rFonts w:hint="eastAsia"/>
          <w:sz w:val="21"/>
        </w:rPr>
      </w:pPr>
    </w:p>
    <w:p w14:paraId="2F0442EA">
      <w:pPr>
        <w:numPr>
          <w:ilvl w:val="0"/>
          <w:numId w:val="12"/>
        </w:numPr>
        <w:spacing w:before="120" w:beforeLines="50" w:after="120"/>
        <w:jc w:val="center"/>
        <w:outlineLvl w:val="0"/>
        <w:rPr>
          <w:rFonts w:hint="eastAsia"/>
          <w:b/>
          <w:sz w:val="28"/>
        </w:rPr>
      </w:pPr>
      <w:r>
        <w:rPr>
          <w:b/>
          <w:sz w:val="28"/>
        </w:rPr>
        <w:br w:type="page"/>
      </w:r>
      <w:r>
        <w:rPr>
          <w:rFonts w:hint="eastAsia"/>
          <w:b/>
          <w:sz w:val="28"/>
        </w:rPr>
        <w:t>仪器功能介绍</w:t>
      </w:r>
    </w:p>
    <w:p w14:paraId="5390F6B6">
      <w:pPr>
        <w:pStyle w:val="7"/>
        <w:tabs>
          <w:tab w:val="left" w:pos="180"/>
        </w:tabs>
        <w:spacing w:before="120" w:after="120"/>
        <w:ind w:firstLine="425"/>
        <w:rPr>
          <w:rFonts w:hint="eastAsia"/>
          <w:sz w:val="21"/>
        </w:rPr>
      </w:pPr>
      <w:r>
        <w:rPr>
          <w:rFonts w:hint="eastAsia"/>
          <w:sz w:val="21"/>
        </w:rPr>
        <w:t>本章介绍仪器的各主要功能构成、键盘、按钮操作方法、英文字母输入方法、文件类型、测点序号等基础知识，有关更为详细的内容及操作方法见第四~七章。</w:t>
      </w:r>
    </w:p>
    <w:p w14:paraId="1A82D70F">
      <w:pPr>
        <w:pStyle w:val="7"/>
        <w:numPr>
          <w:ilvl w:val="0"/>
          <w:numId w:val="13"/>
        </w:numPr>
        <w:spacing w:before="120"/>
        <w:ind w:left="0" w:firstLine="0"/>
        <w:outlineLvl w:val="0"/>
        <w:rPr>
          <w:sz w:val="21"/>
        </w:rPr>
      </w:pPr>
      <w:r>
        <w:rPr>
          <w:rFonts w:hint="eastAsia"/>
          <w:b/>
          <w:sz w:val="21"/>
        </w:rPr>
        <w:t>本仪器主要功能：</w:t>
      </w:r>
    </w:p>
    <w:p w14:paraId="1BD51C01">
      <w:pPr>
        <w:pStyle w:val="7"/>
        <w:ind w:firstLine="360"/>
        <w:rPr>
          <w:rFonts w:hint="eastAsia"/>
          <w:sz w:val="21"/>
        </w:rPr>
      </w:pPr>
      <w:r>
        <w:rPr>
          <w:rFonts w:hint="eastAsia"/>
          <w:sz w:val="21"/>
        </w:rPr>
        <w:t>本仪器主要有声参量检测、文件管理和数据分析处理三个主要功能。</w:t>
      </w:r>
    </w:p>
    <w:p w14:paraId="1DBB7FEF">
      <w:pPr>
        <w:pStyle w:val="7"/>
        <w:numPr>
          <w:ilvl w:val="0"/>
          <w:numId w:val="14"/>
        </w:numPr>
        <w:tabs>
          <w:tab w:val="left" w:pos="0"/>
          <w:tab w:val="clear" w:pos="425"/>
        </w:tabs>
        <w:spacing w:before="120" w:after="120"/>
        <w:ind w:left="0" w:firstLine="360"/>
        <w:rPr>
          <w:rFonts w:hint="eastAsia"/>
          <w:sz w:val="21"/>
        </w:rPr>
      </w:pPr>
      <w:r>
        <w:rPr>
          <w:rFonts w:hint="eastAsia"/>
          <w:sz w:val="21"/>
        </w:rPr>
        <w:t>文件管理部分用于对现有的各种类型文件进行查看、删除、调用，同时可以进行文件传输、设置默认路径、建新目录、查看存储空间、选择打印机类型等操作；</w:t>
      </w:r>
    </w:p>
    <w:p w14:paraId="580D5607">
      <w:pPr>
        <w:pStyle w:val="7"/>
        <w:numPr>
          <w:ilvl w:val="0"/>
          <w:numId w:val="14"/>
        </w:numPr>
        <w:tabs>
          <w:tab w:val="left" w:pos="0"/>
          <w:tab w:val="clear" w:pos="425"/>
        </w:tabs>
        <w:spacing w:before="120" w:after="120"/>
        <w:ind w:left="0" w:firstLine="360"/>
        <w:rPr>
          <w:rFonts w:hint="eastAsia"/>
          <w:sz w:val="21"/>
        </w:rPr>
      </w:pPr>
      <w:r>
        <w:rPr>
          <w:rFonts w:hint="eastAsia"/>
          <w:sz w:val="21"/>
        </w:rPr>
        <w:t>声参量检测部分用于现场声参量检测、原始数据及波形的存储和打印；</w:t>
      </w:r>
    </w:p>
    <w:p w14:paraId="0E8133F6">
      <w:pPr>
        <w:pStyle w:val="7"/>
        <w:numPr>
          <w:ilvl w:val="0"/>
          <w:numId w:val="14"/>
        </w:numPr>
        <w:tabs>
          <w:tab w:val="left" w:pos="0"/>
          <w:tab w:val="clear" w:pos="425"/>
        </w:tabs>
        <w:spacing w:before="120" w:after="120"/>
        <w:ind w:left="0" w:firstLine="360"/>
        <w:rPr>
          <w:rFonts w:hint="eastAsia"/>
          <w:sz w:val="21"/>
        </w:rPr>
      </w:pPr>
      <w:r>
        <w:rPr>
          <w:rFonts w:hint="eastAsia"/>
          <w:sz w:val="21"/>
        </w:rPr>
        <w:t>数据分析处理部分用于对原始数据进行分析处理及分析结果的保存和打印。</w:t>
      </w:r>
    </w:p>
    <w:p w14:paraId="4D1071E1">
      <w:pPr>
        <w:spacing w:before="120" w:after="120"/>
        <w:ind w:firstLine="425"/>
        <w:rPr>
          <w:rFonts w:hint="eastAsia"/>
          <w:sz w:val="21"/>
        </w:rPr>
      </w:pPr>
      <w:r>
        <w:rPr>
          <w:rFonts w:hint="eastAsia"/>
          <w:sz w:val="21"/>
        </w:rPr>
        <w:t>仪器启动后自动进入系统主界面，如图</w:t>
      </w:r>
      <w:r>
        <w:rPr>
          <w:sz w:val="21"/>
        </w:rPr>
        <w:t>2.</w:t>
      </w:r>
      <w:r>
        <w:rPr>
          <w:rFonts w:hint="eastAsia"/>
          <w:sz w:val="21"/>
        </w:rPr>
        <w:t>4所示。各项功能按钮的含义见表3.1。</w:t>
      </w:r>
    </w:p>
    <w:p w14:paraId="370FECD5">
      <w:pPr>
        <w:pStyle w:val="5"/>
        <w:spacing w:before="0" w:after="0"/>
        <w:rPr>
          <w:sz w:val="18"/>
        </w:rPr>
      </w:pPr>
      <w:r>
        <w:rPr>
          <w:rFonts w:hint="eastAsia"/>
          <w:sz w:val="18"/>
        </w:rPr>
        <w:t>表</w:t>
      </w:r>
      <w:r>
        <w:rPr>
          <w:sz w:val="18"/>
        </w:rPr>
        <w:t xml:space="preserve"> 3</w:t>
      </w:r>
      <w:r>
        <w:rPr>
          <w:rFonts w:hint="eastAsia"/>
          <w:sz w:val="18"/>
        </w:rPr>
        <w:t>.</w:t>
      </w:r>
      <w:r>
        <w:rPr>
          <w:sz w:val="18"/>
        </w:rPr>
        <w:fldChar w:fldCharType="begin"/>
      </w:r>
      <w:r>
        <w:rPr>
          <w:sz w:val="18"/>
        </w:rPr>
        <w:instrText xml:space="preserve"> SEQ </w:instrText>
      </w:r>
      <w:r>
        <w:rPr>
          <w:rFonts w:hint="eastAsia"/>
          <w:sz w:val="18"/>
        </w:rPr>
        <w:instrText xml:space="preserve">表格</w:instrText>
      </w:r>
      <w:r>
        <w:rPr>
          <w:sz w:val="18"/>
        </w:rPr>
        <w:instrText xml:space="preserve"> \* ARABIC </w:instrText>
      </w:r>
      <w:r>
        <w:rPr>
          <w:sz w:val="18"/>
        </w:rPr>
        <w:fldChar w:fldCharType="separate"/>
      </w:r>
      <w:r>
        <w:rPr>
          <w:sz w:val="18"/>
        </w:rPr>
        <w:t>1</w:t>
      </w:r>
      <w:r>
        <w:rPr>
          <w:sz w:val="18"/>
        </w:rPr>
        <w:fldChar w:fldCharType="end"/>
      </w:r>
    </w:p>
    <w:tbl>
      <w:tblPr>
        <w:tblStyle w:val="1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4680"/>
      </w:tblGrid>
      <w:tr w14:paraId="6EBA4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blHeader/>
        </w:trPr>
        <w:tc>
          <w:tcPr>
            <w:tcW w:w="1260" w:type="dxa"/>
          </w:tcPr>
          <w:p w14:paraId="440E6197">
            <w:pPr>
              <w:tabs>
                <w:tab w:val="left" w:pos="180"/>
              </w:tabs>
              <w:spacing w:before="120" w:after="120" w:line="80" w:lineRule="exact"/>
              <w:jc w:val="center"/>
              <w:rPr>
                <w:rFonts w:hint="eastAsia"/>
                <w:position w:val="-6"/>
                <w:sz w:val="18"/>
                <w:szCs w:val="18"/>
              </w:rPr>
            </w:pPr>
            <w:r>
              <w:rPr>
                <w:rFonts w:hint="eastAsia"/>
                <w:position w:val="-6"/>
                <w:sz w:val="18"/>
                <w:szCs w:val="18"/>
              </w:rPr>
              <w:t>按钮/模块名</w:t>
            </w:r>
          </w:p>
        </w:tc>
        <w:tc>
          <w:tcPr>
            <w:tcW w:w="4680" w:type="dxa"/>
          </w:tcPr>
          <w:p w14:paraId="5F30270B">
            <w:pPr>
              <w:tabs>
                <w:tab w:val="left" w:pos="180"/>
              </w:tabs>
              <w:spacing w:before="120" w:after="120" w:line="80" w:lineRule="exact"/>
              <w:jc w:val="center"/>
              <w:rPr>
                <w:rFonts w:hint="eastAsia"/>
                <w:position w:val="-6"/>
                <w:sz w:val="18"/>
                <w:szCs w:val="18"/>
              </w:rPr>
            </w:pPr>
            <w:r>
              <w:rPr>
                <w:rFonts w:hint="eastAsia"/>
                <w:position w:val="-6"/>
                <w:sz w:val="18"/>
                <w:szCs w:val="18"/>
              </w:rPr>
              <w:t>模 块 功 能 说 明</w:t>
            </w:r>
          </w:p>
        </w:tc>
      </w:tr>
      <w:tr w14:paraId="012A0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blHeader/>
        </w:trPr>
        <w:tc>
          <w:tcPr>
            <w:tcW w:w="1260" w:type="dxa"/>
          </w:tcPr>
          <w:p w14:paraId="042AD25D">
            <w:pPr>
              <w:tabs>
                <w:tab w:val="left" w:pos="180"/>
              </w:tabs>
              <w:spacing w:before="120" w:after="120" w:line="80" w:lineRule="exact"/>
              <w:jc w:val="center"/>
              <w:rPr>
                <w:rFonts w:hint="eastAsia"/>
                <w:position w:val="-6"/>
                <w:sz w:val="18"/>
                <w:szCs w:val="18"/>
              </w:rPr>
            </w:pPr>
            <w:r>
              <w:rPr>
                <w:rFonts w:hint="eastAsia"/>
                <w:position w:val="-6"/>
                <w:sz w:val="18"/>
                <w:szCs w:val="18"/>
              </w:rPr>
              <w:t>文件</w:t>
            </w:r>
          </w:p>
        </w:tc>
        <w:tc>
          <w:tcPr>
            <w:tcW w:w="4680" w:type="dxa"/>
          </w:tcPr>
          <w:p w14:paraId="556E9B61">
            <w:pPr>
              <w:tabs>
                <w:tab w:val="left" w:pos="180"/>
              </w:tabs>
              <w:spacing w:before="120" w:after="120" w:line="80" w:lineRule="exact"/>
              <w:rPr>
                <w:rFonts w:hint="eastAsia"/>
                <w:position w:val="-6"/>
                <w:sz w:val="18"/>
                <w:szCs w:val="18"/>
              </w:rPr>
            </w:pPr>
            <w:r>
              <w:rPr>
                <w:rFonts w:hint="eastAsia"/>
                <w:position w:val="-6"/>
                <w:sz w:val="18"/>
                <w:szCs w:val="18"/>
              </w:rPr>
              <w:t>对已测文件的查找、调用，文件路径的操作等</w:t>
            </w:r>
          </w:p>
        </w:tc>
      </w:tr>
      <w:tr w14:paraId="631A3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blHeader/>
        </w:trPr>
        <w:tc>
          <w:tcPr>
            <w:tcW w:w="1260" w:type="dxa"/>
          </w:tcPr>
          <w:p w14:paraId="36C17138">
            <w:pPr>
              <w:tabs>
                <w:tab w:val="left" w:pos="180"/>
              </w:tabs>
              <w:spacing w:before="120" w:after="120" w:line="80" w:lineRule="exact"/>
              <w:jc w:val="center"/>
              <w:rPr>
                <w:rFonts w:hint="eastAsia"/>
                <w:position w:val="-6"/>
                <w:sz w:val="18"/>
                <w:szCs w:val="18"/>
              </w:rPr>
            </w:pPr>
            <w:r>
              <w:rPr>
                <w:rFonts w:hint="eastAsia"/>
                <w:position w:val="-6"/>
                <w:sz w:val="18"/>
                <w:szCs w:val="18"/>
              </w:rPr>
              <w:t>检测</w:t>
            </w:r>
          </w:p>
        </w:tc>
        <w:tc>
          <w:tcPr>
            <w:tcW w:w="4680" w:type="dxa"/>
          </w:tcPr>
          <w:p w14:paraId="43B8A9CE">
            <w:pPr>
              <w:tabs>
                <w:tab w:val="left" w:pos="180"/>
              </w:tabs>
              <w:spacing w:before="120" w:after="120" w:line="80" w:lineRule="exact"/>
              <w:rPr>
                <w:rFonts w:hint="eastAsia"/>
                <w:position w:val="-6"/>
                <w:sz w:val="18"/>
                <w:szCs w:val="18"/>
              </w:rPr>
            </w:pPr>
            <w:r>
              <w:rPr>
                <w:rFonts w:hint="eastAsia"/>
                <w:position w:val="-6"/>
                <w:sz w:val="18"/>
                <w:szCs w:val="18"/>
              </w:rPr>
              <w:t>声参量检测、数据及波形的存储和打印</w:t>
            </w:r>
          </w:p>
        </w:tc>
      </w:tr>
      <w:tr w14:paraId="533EB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blHeader/>
        </w:trPr>
        <w:tc>
          <w:tcPr>
            <w:tcW w:w="1260" w:type="dxa"/>
          </w:tcPr>
          <w:p w14:paraId="7F93A2CB">
            <w:pPr>
              <w:tabs>
                <w:tab w:val="left" w:pos="180"/>
              </w:tabs>
              <w:spacing w:before="120" w:after="120" w:line="80" w:lineRule="exact"/>
              <w:jc w:val="center"/>
              <w:rPr>
                <w:rFonts w:hint="eastAsia"/>
                <w:position w:val="-6"/>
                <w:sz w:val="18"/>
                <w:szCs w:val="18"/>
              </w:rPr>
            </w:pPr>
            <w:r>
              <w:rPr>
                <w:rFonts w:hint="eastAsia"/>
                <w:position w:val="-6"/>
                <w:sz w:val="18"/>
                <w:szCs w:val="18"/>
              </w:rPr>
              <w:t>裂缝</w:t>
            </w:r>
          </w:p>
        </w:tc>
        <w:tc>
          <w:tcPr>
            <w:tcW w:w="4680" w:type="dxa"/>
          </w:tcPr>
          <w:p w14:paraId="035ABF84">
            <w:pPr>
              <w:tabs>
                <w:tab w:val="left" w:pos="180"/>
              </w:tabs>
              <w:spacing w:before="120" w:after="120" w:line="80" w:lineRule="exact"/>
              <w:rPr>
                <w:rFonts w:hint="eastAsia"/>
                <w:position w:val="-6"/>
                <w:sz w:val="18"/>
                <w:szCs w:val="18"/>
              </w:rPr>
            </w:pPr>
            <w:r>
              <w:rPr>
                <w:rFonts w:hint="eastAsia"/>
                <w:position w:val="-6"/>
                <w:sz w:val="18"/>
                <w:szCs w:val="18"/>
              </w:rPr>
              <w:t>进行裂缝深度计算</w:t>
            </w:r>
          </w:p>
        </w:tc>
      </w:tr>
      <w:tr w14:paraId="34CDF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blHeader/>
        </w:trPr>
        <w:tc>
          <w:tcPr>
            <w:tcW w:w="1260" w:type="dxa"/>
          </w:tcPr>
          <w:p w14:paraId="567220C6">
            <w:pPr>
              <w:tabs>
                <w:tab w:val="left" w:pos="180"/>
              </w:tabs>
              <w:spacing w:before="120" w:after="120" w:line="80" w:lineRule="exact"/>
              <w:jc w:val="center"/>
              <w:rPr>
                <w:rFonts w:hint="eastAsia"/>
                <w:position w:val="-6"/>
                <w:sz w:val="18"/>
                <w:szCs w:val="18"/>
              </w:rPr>
            </w:pPr>
            <w:r>
              <w:rPr>
                <w:rFonts w:hint="eastAsia"/>
                <w:position w:val="-6"/>
                <w:sz w:val="18"/>
                <w:szCs w:val="18"/>
              </w:rPr>
              <w:t>测强</w:t>
            </w:r>
          </w:p>
        </w:tc>
        <w:tc>
          <w:tcPr>
            <w:tcW w:w="4680" w:type="dxa"/>
          </w:tcPr>
          <w:p w14:paraId="4A8C9E4A">
            <w:pPr>
              <w:tabs>
                <w:tab w:val="left" w:pos="180"/>
              </w:tabs>
              <w:spacing w:before="120" w:after="120" w:line="80" w:lineRule="exact"/>
              <w:rPr>
                <w:rFonts w:hint="eastAsia"/>
                <w:position w:val="-6"/>
                <w:sz w:val="18"/>
                <w:szCs w:val="18"/>
              </w:rPr>
            </w:pPr>
            <w:r>
              <w:rPr>
                <w:rFonts w:hint="eastAsia"/>
                <w:position w:val="-6"/>
                <w:sz w:val="18"/>
                <w:szCs w:val="18"/>
              </w:rPr>
              <w:t>进行测强数据分析</w:t>
            </w:r>
          </w:p>
        </w:tc>
      </w:tr>
      <w:tr w14:paraId="05C41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blHeader/>
        </w:trPr>
        <w:tc>
          <w:tcPr>
            <w:tcW w:w="1260" w:type="dxa"/>
          </w:tcPr>
          <w:p w14:paraId="24547ADF">
            <w:pPr>
              <w:tabs>
                <w:tab w:val="left" w:pos="180"/>
              </w:tabs>
              <w:spacing w:before="120" w:after="120" w:line="80" w:lineRule="exact"/>
              <w:jc w:val="center"/>
              <w:rPr>
                <w:rFonts w:hint="eastAsia"/>
                <w:position w:val="-6"/>
                <w:sz w:val="18"/>
                <w:szCs w:val="18"/>
              </w:rPr>
            </w:pPr>
            <w:r>
              <w:rPr>
                <w:rFonts w:hint="eastAsia"/>
                <w:position w:val="-6"/>
                <w:sz w:val="18"/>
                <w:szCs w:val="18"/>
              </w:rPr>
              <w:t>测缺</w:t>
            </w:r>
          </w:p>
        </w:tc>
        <w:tc>
          <w:tcPr>
            <w:tcW w:w="4680" w:type="dxa"/>
          </w:tcPr>
          <w:p w14:paraId="30DAD72A">
            <w:pPr>
              <w:tabs>
                <w:tab w:val="left" w:pos="180"/>
              </w:tabs>
              <w:spacing w:before="120" w:after="120" w:line="80" w:lineRule="exact"/>
              <w:rPr>
                <w:rFonts w:hint="eastAsia"/>
                <w:position w:val="-6"/>
                <w:sz w:val="18"/>
                <w:szCs w:val="18"/>
              </w:rPr>
            </w:pPr>
            <w:r>
              <w:rPr>
                <w:rFonts w:hint="eastAsia"/>
                <w:position w:val="-6"/>
                <w:sz w:val="18"/>
                <w:szCs w:val="18"/>
              </w:rPr>
              <w:t>进行测缺数据分析</w:t>
            </w:r>
          </w:p>
        </w:tc>
      </w:tr>
      <w:tr w14:paraId="6CBA0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blHeader/>
        </w:trPr>
        <w:tc>
          <w:tcPr>
            <w:tcW w:w="1260" w:type="dxa"/>
          </w:tcPr>
          <w:p w14:paraId="31DCBF64">
            <w:pPr>
              <w:tabs>
                <w:tab w:val="left" w:pos="180"/>
              </w:tabs>
              <w:spacing w:before="120" w:after="120" w:line="80" w:lineRule="exact"/>
              <w:jc w:val="center"/>
              <w:rPr>
                <w:rFonts w:hint="eastAsia"/>
                <w:position w:val="-6"/>
                <w:sz w:val="18"/>
                <w:szCs w:val="18"/>
              </w:rPr>
            </w:pPr>
            <w:r>
              <w:rPr>
                <w:rFonts w:hint="eastAsia"/>
                <w:position w:val="-6"/>
                <w:sz w:val="18"/>
                <w:szCs w:val="18"/>
              </w:rPr>
              <w:t>测桩</w:t>
            </w:r>
          </w:p>
        </w:tc>
        <w:tc>
          <w:tcPr>
            <w:tcW w:w="4680" w:type="dxa"/>
          </w:tcPr>
          <w:p w14:paraId="6B75AFCD">
            <w:pPr>
              <w:tabs>
                <w:tab w:val="left" w:pos="180"/>
              </w:tabs>
              <w:spacing w:before="120" w:after="120" w:line="80" w:lineRule="exact"/>
              <w:rPr>
                <w:rFonts w:hint="eastAsia"/>
                <w:position w:val="-6"/>
                <w:sz w:val="18"/>
                <w:szCs w:val="18"/>
              </w:rPr>
            </w:pPr>
            <w:r>
              <w:rPr>
                <w:rFonts w:hint="eastAsia"/>
                <w:position w:val="-6"/>
                <w:sz w:val="18"/>
                <w:szCs w:val="18"/>
              </w:rPr>
              <w:t>进行测桩数据分析</w:t>
            </w:r>
          </w:p>
        </w:tc>
      </w:tr>
      <w:tr w14:paraId="66441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blHeader/>
        </w:trPr>
        <w:tc>
          <w:tcPr>
            <w:tcW w:w="1260" w:type="dxa"/>
          </w:tcPr>
          <w:p w14:paraId="04EC2EDF">
            <w:pPr>
              <w:tabs>
                <w:tab w:val="left" w:pos="180"/>
              </w:tabs>
              <w:spacing w:before="120" w:after="120" w:line="80" w:lineRule="exact"/>
              <w:jc w:val="center"/>
              <w:rPr>
                <w:rFonts w:hint="eastAsia"/>
                <w:position w:val="-6"/>
                <w:sz w:val="18"/>
                <w:szCs w:val="18"/>
              </w:rPr>
            </w:pPr>
            <w:r>
              <w:rPr>
                <w:rFonts w:hint="eastAsia"/>
                <w:position w:val="-6"/>
                <w:sz w:val="18"/>
                <w:szCs w:val="18"/>
              </w:rPr>
              <w:t>日期</w:t>
            </w:r>
          </w:p>
        </w:tc>
        <w:tc>
          <w:tcPr>
            <w:tcW w:w="4680" w:type="dxa"/>
          </w:tcPr>
          <w:p w14:paraId="646892B7">
            <w:pPr>
              <w:tabs>
                <w:tab w:val="left" w:pos="180"/>
              </w:tabs>
              <w:spacing w:before="120" w:after="120" w:line="80" w:lineRule="exact"/>
              <w:rPr>
                <w:rFonts w:hint="eastAsia"/>
                <w:position w:val="-6"/>
                <w:sz w:val="18"/>
                <w:szCs w:val="18"/>
              </w:rPr>
            </w:pPr>
            <w:r>
              <w:rPr>
                <w:rFonts w:hint="eastAsia"/>
                <w:position w:val="-6"/>
                <w:sz w:val="18"/>
                <w:szCs w:val="18"/>
              </w:rPr>
              <w:t>查看/设置系统日期、时间</w:t>
            </w:r>
          </w:p>
        </w:tc>
      </w:tr>
      <w:tr w14:paraId="73A60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blHeader/>
        </w:trPr>
        <w:tc>
          <w:tcPr>
            <w:tcW w:w="1260" w:type="dxa"/>
          </w:tcPr>
          <w:p w14:paraId="5042E00D">
            <w:pPr>
              <w:tabs>
                <w:tab w:val="left" w:pos="180"/>
              </w:tabs>
              <w:spacing w:before="120" w:after="120" w:line="80" w:lineRule="exact"/>
              <w:jc w:val="center"/>
              <w:rPr>
                <w:rFonts w:hint="eastAsia"/>
                <w:position w:val="-6"/>
                <w:sz w:val="18"/>
                <w:szCs w:val="18"/>
              </w:rPr>
            </w:pPr>
            <w:r>
              <w:rPr>
                <w:rFonts w:hint="eastAsia"/>
                <w:position w:val="-6"/>
                <w:sz w:val="18"/>
                <w:szCs w:val="18"/>
              </w:rPr>
              <w:t>关于</w:t>
            </w:r>
          </w:p>
        </w:tc>
        <w:tc>
          <w:tcPr>
            <w:tcW w:w="4680" w:type="dxa"/>
          </w:tcPr>
          <w:p w14:paraId="1B49637F">
            <w:pPr>
              <w:tabs>
                <w:tab w:val="left" w:pos="180"/>
              </w:tabs>
              <w:spacing w:before="120" w:after="120" w:line="80" w:lineRule="exact"/>
              <w:rPr>
                <w:rFonts w:hint="eastAsia"/>
                <w:position w:val="-6"/>
                <w:sz w:val="18"/>
                <w:szCs w:val="18"/>
              </w:rPr>
            </w:pPr>
            <w:r>
              <w:rPr>
                <w:rFonts w:hint="eastAsia"/>
                <w:position w:val="-6"/>
                <w:sz w:val="18"/>
                <w:szCs w:val="18"/>
              </w:rPr>
              <w:t>软件版本信息、软件升级</w:t>
            </w:r>
          </w:p>
        </w:tc>
      </w:tr>
    </w:tbl>
    <w:p w14:paraId="307DAF74">
      <w:pPr>
        <w:numPr>
          <w:ilvl w:val="0"/>
          <w:numId w:val="13"/>
        </w:numPr>
        <w:tabs>
          <w:tab w:val="left" w:pos="720"/>
        </w:tabs>
        <w:spacing w:before="120"/>
        <w:ind w:left="0" w:firstLine="0"/>
        <w:rPr>
          <w:rFonts w:hint="eastAsia"/>
          <w:b/>
          <w:sz w:val="21"/>
        </w:rPr>
      </w:pPr>
      <w:r>
        <w:rPr>
          <w:rFonts w:hint="eastAsia"/>
          <w:b/>
          <w:sz w:val="21"/>
        </w:rPr>
        <w:t>键盘：</w:t>
      </w:r>
    </w:p>
    <w:p w14:paraId="17AF7F90">
      <w:pPr>
        <w:ind w:firstLine="360"/>
        <w:rPr>
          <w:rFonts w:hint="eastAsia"/>
          <w:sz w:val="21"/>
        </w:rPr>
      </w:pPr>
      <w:r>
        <w:rPr>
          <w:rFonts w:hint="eastAsia"/>
          <w:sz w:val="21"/>
        </w:rPr>
        <w:t>本仪器键盘由24个操作键组成，各按键的用途根据仪器所处的状态不同而有所不同，简要介绍如下：</w:t>
      </w:r>
    </w:p>
    <w:p w14:paraId="74E3DB5A">
      <w:pPr>
        <w:pStyle w:val="5"/>
        <w:spacing w:before="120" w:after="0"/>
        <w:rPr>
          <w:sz w:val="18"/>
        </w:rPr>
      </w:pPr>
      <w:r>
        <w:rPr>
          <w:rFonts w:hint="eastAsia"/>
          <w:sz w:val="18"/>
        </w:rPr>
        <w:t>表</w:t>
      </w:r>
      <w:r>
        <w:rPr>
          <w:sz w:val="18"/>
        </w:rPr>
        <w:t xml:space="preserve"> </w:t>
      </w:r>
      <w:r>
        <w:rPr>
          <w:rFonts w:hint="eastAsia"/>
          <w:sz w:val="18"/>
        </w:rPr>
        <w:t>3.</w:t>
      </w:r>
      <w:r>
        <w:rPr>
          <w:sz w:val="18"/>
        </w:rPr>
        <w:fldChar w:fldCharType="begin"/>
      </w:r>
      <w:r>
        <w:rPr>
          <w:sz w:val="18"/>
        </w:rPr>
        <w:instrText xml:space="preserve"> SEQ </w:instrText>
      </w:r>
      <w:r>
        <w:rPr>
          <w:rFonts w:hint="eastAsia"/>
          <w:sz w:val="18"/>
        </w:rPr>
        <w:instrText xml:space="preserve">表格</w:instrText>
      </w:r>
      <w:r>
        <w:rPr>
          <w:sz w:val="18"/>
        </w:rPr>
        <w:instrText xml:space="preserve"> \* ARABIC </w:instrText>
      </w:r>
      <w:r>
        <w:rPr>
          <w:sz w:val="18"/>
        </w:rPr>
        <w:fldChar w:fldCharType="separate"/>
      </w:r>
      <w:r>
        <w:rPr>
          <w:sz w:val="18"/>
        </w:rPr>
        <w:t>2</w:t>
      </w:r>
      <w:r>
        <w:rPr>
          <w:sz w:val="18"/>
        </w:rPr>
        <w:fldChar w:fldCharType="end"/>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54"/>
        <w:gridCol w:w="5265"/>
      </w:tblGrid>
      <w:tr w14:paraId="28E1139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954" w:type="dxa"/>
          </w:tcPr>
          <w:p w14:paraId="0AF67306">
            <w:pPr>
              <w:tabs>
                <w:tab w:val="left" w:pos="180"/>
              </w:tabs>
              <w:adjustRightInd w:val="0"/>
              <w:spacing w:before="120" w:after="120"/>
              <w:jc w:val="center"/>
              <w:rPr>
                <w:rFonts w:hint="eastAsia"/>
                <w:sz w:val="18"/>
                <w:szCs w:val="18"/>
              </w:rPr>
            </w:pPr>
            <w:r>
              <w:rPr>
                <w:rFonts w:hint="eastAsia"/>
                <w:sz w:val="18"/>
                <w:szCs w:val="18"/>
              </w:rPr>
              <w:t>键名</w:t>
            </w:r>
          </w:p>
        </w:tc>
        <w:tc>
          <w:tcPr>
            <w:tcW w:w="5265" w:type="dxa"/>
          </w:tcPr>
          <w:p w14:paraId="36AE01CE">
            <w:pPr>
              <w:tabs>
                <w:tab w:val="left" w:pos="180"/>
              </w:tabs>
              <w:spacing w:before="120" w:after="120" w:line="200" w:lineRule="exact"/>
              <w:jc w:val="center"/>
              <w:rPr>
                <w:rFonts w:hint="eastAsia"/>
                <w:sz w:val="18"/>
                <w:szCs w:val="18"/>
              </w:rPr>
            </w:pPr>
            <w:r>
              <w:rPr>
                <w:rFonts w:hint="eastAsia"/>
                <w:sz w:val="18"/>
                <w:szCs w:val="18"/>
              </w:rPr>
              <w:t>功能说明</w:t>
            </w:r>
          </w:p>
        </w:tc>
      </w:tr>
      <w:tr w14:paraId="402AF1D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954" w:type="dxa"/>
          </w:tcPr>
          <w:p w14:paraId="214E59EB">
            <w:pPr>
              <w:tabs>
                <w:tab w:val="left" w:pos="180"/>
              </w:tabs>
              <w:adjustRightInd w:val="0"/>
              <w:spacing w:before="120" w:after="120"/>
              <w:jc w:val="center"/>
              <w:rPr>
                <w:rFonts w:hint="eastAsia"/>
                <w:sz w:val="18"/>
              </w:rPr>
            </w:pPr>
            <w:r>
              <w:rPr>
                <w:rFonts w:hint="eastAsia"/>
                <w:sz w:val="18"/>
                <w:bdr w:val="single" w:color="auto" w:sz="4" w:space="0"/>
                <w:shd w:val="pct25" w:color="auto" w:fill="FFFFFF"/>
              </w:rPr>
              <w:t>确认</w:t>
            </w:r>
          </w:p>
        </w:tc>
        <w:tc>
          <w:tcPr>
            <w:tcW w:w="5265" w:type="dxa"/>
          </w:tcPr>
          <w:p w14:paraId="1CA72221">
            <w:pPr>
              <w:tabs>
                <w:tab w:val="left" w:pos="180"/>
              </w:tabs>
              <w:spacing w:before="120" w:after="120" w:line="200" w:lineRule="exact"/>
              <w:jc w:val="left"/>
              <w:rPr>
                <w:rFonts w:hint="eastAsia"/>
                <w:sz w:val="18"/>
              </w:rPr>
            </w:pPr>
            <w:r>
              <w:rPr>
                <w:rFonts w:hint="eastAsia"/>
                <w:sz w:val="18"/>
              </w:rPr>
              <w:t>对当前输入/选择的数据或仪器状态进行确认。</w:t>
            </w:r>
          </w:p>
        </w:tc>
      </w:tr>
      <w:tr w14:paraId="6E37FE3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954" w:type="dxa"/>
          </w:tcPr>
          <w:p w14:paraId="13F58C70">
            <w:pPr>
              <w:tabs>
                <w:tab w:val="left" w:pos="180"/>
              </w:tabs>
              <w:adjustRightInd w:val="0"/>
              <w:spacing w:before="120" w:after="120"/>
              <w:jc w:val="center"/>
              <w:rPr>
                <w:rFonts w:hint="eastAsia"/>
                <w:sz w:val="18"/>
              </w:rPr>
            </w:pPr>
            <w:r>
              <w:rPr>
                <w:rFonts w:hint="eastAsia"/>
                <w:sz w:val="18"/>
                <w:bdr w:val="single" w:color="auto" w:sz="4" w:space="0"/>
                <w:shd w:val="pct25" w:color="auto" w:fill="FFFFFF"/>
              </w:rPr>
              <w:t>采样</w:t>
            </w:r>
          </w:p>
        </w:tc>
        <w:tc>
          <w:tcPr>
            <w:tcW w:w="5265" w:type="dxa"/>
          </w:tcPr>
          <w:p w14:paraId="1F87E580">
            <w:pPr>
              <w:tabs>
                <w:tab w:val="left" w:pos="180"/>
              </w:tabs>
              <w:spacing w:before="120" w:after="120" w:line="200" w:lineRule="exact"/>
              <w:jc w:val="left"/>
              <w:rPr>
                <w:rFonts w:hint="eastAsia"/>
                <w:sz w:val="18"/>
              </w:rPr>
            </w:pPr>
            <w:r>
              <w:rPr>
                <w:rFonts w:hint="eastAsia"/>
                <w:sz w:val="18"/>
              </w:rPr>
              <w:t>1</w:t>
            </w:r>
            <w:r>
              <w:rPr>
                <w:sz w:val="18"/>
              </w:rPr>
              <w:t>.</w:t>
            </w:r>
            <w:r>
              <w:rPr>
                <w:rFonts w:hint="eastAsia"/>
                <w:sz w:val="18"/>
              </w:rPr>
              <w:t>超声采样开始/停止</w:t>
            </w:r>
            <w:r>
              <w:rPr>
                <w:sz w:val="18"/>
              </w:rPr>
              <w:t xml:space="preserve">; </w:t>
            </w:r>
            <w:r>
              <w:rPr>
                <w:rFonts w:hint="eastAsia"/>
                <w:sz w:val="18"/>
              </w:rPr>
              <w:t xml:space="preserve"> 2</w:t>
            </w:r>
            <w:r>
              <w:rPr>
                <w:sz w:val="18"/>
              </w:rPr>
              <w:t>.</w:t>
            </w:r>
            <w:r>
              <w:rPr>
                <w:rFonts w:hint="eastAsia"/>
                <w:sz w:val="18"/>
              </w:rPr>
              <w:t xml:space="preserve"> 选取待选项。</w:t>
            </w:r>
          </w:p>
        </w:tc>
      </w:tr>
      <w:tr w14:paraId="42066CA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954" w:type="dxa"/>
          </w:tcPr>
          <w:p w14:paraId="7ACF89BA">
            <w:pPr>
              <w:tabs>
                <w:tab w:val="left" w:pos="180"/>
              </w:tabs>
              <w:adjustRightInd w:val="0"/>
              <w:spacing w:before="120" w:after="120"/>
              <w:jc w:val="center"/>
              <w:rPr>
                <w:rFonts w:hint="eastAsia"/>
                <w:sz w:val="18"/>
              </w:rPr>
            </w:pPr>
            <w:r>
              <w:rPr>
                <w:rFonts w:hint="eastAsia"/>
                <w:sz w:val="18"/>
                <w:bdr w:val="single" w:color="auto" w:sz="4" w:space="0"/>
                <w:shd w:val="pct25" w:color="auto" w:fill="FFFFFF"/>
              </w:rPr>
              <w:t>返回</w:t>
            </w:r>
          </w:p>
        </w:tc>
        <w:tc>
          <w:tcPr>
            <w:tcW w:w="5265" w:type="dxa"/>
          </w:tcPr>
          <w:p w14:paraId="56AB2EF9">
            <w:pPr>
              <w:tabs>
                <w:tab w:val="left" w:pos="180"/>
              </w:tabs>
              <w:spacing w:before="120" w:after="120" w:line="200" w:lineRule="exact"/>
              <w:jc w:val="left"/>
              <w:rPr>
                <w:rFonts w:hint="eastAsia"/>
                <w:sz w:val="18"/>
              </w:rPr>
            </w:pPr>
            <w:r>
              <w:rPr>
                <w:rFonts w:hint="eastAsia"/>
                <w:sz w:val="18"/>
              </w:rPr>
              <w:t>从仪器当前状态或界面返回到上一状态或界面。</w:t>
            </w:r>
          </w:p>
        </w:tc>
      </w:tr>
      <w:tr w14:paraId="68E731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954" w:type="dxa"/>
          </w:tcPr>
          <w:p w14:paraId="26290455">
            <w:pPr>
              <w:tabs>
                <w:tab w:val="left" w:pos="180"/>
              </w:tabs>
              <w:adjustRightInd w:val="0"/>
              <w:spacing w:before="120" w:after="120"/>
              <w:jc w:val="center"/>
              <w:rPr>
                <w:rFonts w:hint="eastAsia"/>
                <w:sz w:val="18"/>
              </w:rPr>
            </w:pPr>
            <w:r>
              <w:rPr>
                <w:rFonts w:hint="eastAsia"/>
                <w:sz w:val="18"/>
                <w:bdr w:val="single" w:color="auto" w:sz="4" w:space="0"/>
                <w:shd w:val="pct25" w:color="auto" w:fill="FFFFFF"/>
              </w:rPr>
              <w:t>+</w:t>
            </w:r>
          </w:p>
        </w:tc>
        <w:tc>
          <w:tcPr>
            <w:tcW w:w="5265" w:type="dxa"/>
          </w:tcPr>
          <w:p w14:paraId="08E26CD7">
            <w:pPr>
              <w:tabs>
                <w:tab w:val="left" w:pos="180"/>
              </w:tabs>
              <w:spacing w:before="120" w:after="120" w:line="200" w:lineRule="exact"/>
              <w:jc w:val="left"/>
              <w:rPr>
                <w:rFonts w:hint="eastAsia"/>
                <w:sz w:val="18"/>
              </w:rPr>
            </w:pPr>
            <w:r>
              <w:rPr>
                <w:rFonts w:hint="eastAsia"/>
                <w:sz w:val="18"/>
              </w:rPr>
              <w:t>1</w:t>
            </w:r>
            <w:r>
              <w:rPr>
                <w:sz w:val="18"/>
              </w:rPr>
              <w:t>.</w:t>
            </w:r>
            <w:r>
              <w:rPr>
                <w:rFonts w:hint="eastAsia"/>
                <w:sz w:val="18"/>
              </w:rPr>
              <w:t>采样状态下放大信号</w:t>
            </w:r>
            <w:r>
              <w:rPr>
                <w:sz w:val="18"/>
              </w:rPr>
              <w:t xml:space="preserve">; </w:t>
            </w:r>
            <w:r>
              <w:rPr>
                <w:rFonts w:hint="eastAsia"/>
                <w:sz w:val="18"/>
              </w:rPr>
              <w:t>2</w:t>
            </w:r>
            <w:r>
              <w:rPr>
                <w:sz w:val="18"/>
              </w:rPr>
              <w:t>.</w:t>
            </w:r>
            <w:r>
              <w:rPr>
                <w:rFonts w:hint="eastAsia"/>
                <w:sz w:val="18"/>
              </w:rPr>
              <w:t>静态波形拉伸</w:t>
            </w:r>
            <w:r>
              <w:rPr>
                <w:sz w:val="18"/>
              </w:rPr>
              <w:t xml:space="preserve">; </w:t>
            </w:r>
            <w:r>
              <w:rPr>
                <w:rFonts w:hint="eastAsia"/>
                <w:sz w:val="18"/>
              </w:rPr>
              <w:t>3</w:t>
            </w:r>
            <w:r>
              <w:rPr>
                <w:sz w:val="18"/>
              </w:rPr>
              <w:t>.</w:t>
            </w:r>
            <w:r>
              <w:rPr>
                <w:rFonts w:hint="eastAsia"/>
                <w:sz w:val="18"/>
              </w:rPr>
              <w:t>输入“+”符号。</w:t>
            </w:r>
          </w:p>
        </w:tc>
      </w:tr>
      <w:tr w14:paraId="127CFC2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954" w:type="dxa"/>
          </w:tcPr>
          <w:p w14:paraId="23BA73AB">
            <w:pPr>
              <w:tabs>
                <w:tab w:val="left" w:pos="180"/>
              </w:tabs>
              <w:adjustRightInd w:val="0"/>
              <w:spacing w:before="120" w:after="120"/>
              <w:jc w:val="center"/>
              <w:rPr>
                <w:rFonts w:hint="eastAsia"/>
                <w:sz w:val="18"/>
              </w:rPr>
            </w:pPr>
            <w:r>
              <w:rPr>
                <w:rFonts w:hint="eastAsia"/>
                <w:sz w:val="18"/>
                <w:bdr w:val="single" w:color="auto" w:sz="4" w:space="0"/>
                <w:shd w:val="pct25" w:color="auto" w:fill="FFFFFF"/>
              </w:rPr>
              <w:t>-</w:t>
            </w:r>
          </w:p>
        </w:tc>
        <w:tc>
          <w:tcPr>
            <w:tcW w:w="5265" w:type="dxa"/>
          </w:tcPr>
          <w:p w14:paraId="3BD25064">
            <w:pPr>
              <w:tabs>
                <w:tab w:val="left" w:pos="180"/>
              </w:tabs>
              <w:spacing w:before="120" w:after="120" w:line="200" w:lineRule="exact"/>
              <w:jc w:val="left"/>
              <w:rPr>
                <w:rFonts w:hint="eastAsia"/>
                <w:sz w:val="18"/>
              </w:rPr>
            </w:pPr>
            <w:r>
              <w:rPr>
                <w:rFonts w:hint="eastAsia"/>
                <w:sz w:val="18"/>
              </w:rPr>
              <w:t>1</w:t>
            </w:r>
            <w:r>
              <w:rPr>
                <w:sz w:val="18"/>
              </w:rPr>
              <w:t>.</w:t>
            </w:r>
            <w:r>
              <w:rPr>
                <w:rFonts w:hint="eastAsia"/>
                <w:sz w:val="18"/>
              </w:rPr>
              <w:t>采样状态下缩小信号</w:t>
            </w:r>
            <w:r>
              <w:rPr>
                <w:sz w:val="18"/>
              </w:rPr>
              <w:t xml:space="preserve">; </w:t>
            </w:r>
            <w:r>
              <w:rPr>
                <w:rFonts w:hint="eastAsia"/>
                <w:sz w:val="18"/>
              </w:rPr>
              <w:t>2</w:t>
            </w:r>
            <w:r>
              <w:rPr>
                <w:sz w:val="18"/>
              </w:rPr>
              <w:t>.</w:t>
            </w:r>
            <w:r>
              <w:rPr>
                <w:rFonts w:hint="eastAsia"/>
                <w:sz w:val="18"/>
              </w:rPr>
              <w:t>静态波形压缩</w:t>
            </w:r>
            <w:r>
              <w:rPr>
                <w:sz w:val="18"/>
              </w:rPr>
              <w:t xml:space="preserve">; </w:t>
            </w:r>
            <w:r>
              <w:rPr>
                <w:rFonts w:hint="eastAsia"/>
                <w:sz w:val="18"/>
              </w:rPr>
              <w:t>3</w:t>
            </w:r>
            <w:r>
              <w:rPr>
                <w:sz w:val="18"/>
              </w:rPr>
              <w:t>.</w:t>
            </w:r>
            <w:r>
              <w:rPr>
                <w:rFonts w:hint="eastAsia"/>
                <w:sz w:val="18"/>
              </w:rPr>
              <w:t>输入“-”符号。</w:t>
            </w:r>
          </w:p>
        </w:tc>
      </w:tr>
      <w:tr w14:paraId="6C589EF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954" w:type="dxa"/>
          </w:tcPr>
          <w:p w14:paraId="5CF449DA">
            <w:pPr>
              <w:tabs>
                <w:tab w:val="left" w:pos="180"/>
              </w:tabs>
              <w:adjustRightInd w:val="0"/>
              <w:spacing w:before="120" w:after="120"/>
              <w:jc w:val="center"/>
              <w:rPr>
                <w:rFonts w:hint="eastAsia"/>
                <w:sz w:val="18"/>
              </w:rPr>
            </w:pPr>
            <w:r>
              <w:rPr>
                <w:rFonts w:hint="eastAsia"/>
                <w:sz w:val="18"/>
                <w:bdr w:val="single" w:color="auto" w:sz="4" w:space="0"/>
                <w:shd w:val="pct25" w:color="auto" w:fill="FFFFFF"/>
              </w:rPr>
              <w:t>游标</w:t>
            </w:r>
          </w:p>
        </w:tc>
        <w:tc>
          <w:tcPr>
            <w:tcW w:w="5265" w:type="dxa"/>
          </w:tcPr>
          <w:p w14:paraId="6E99AD1C">
            <w:pPr>
              <w:tabs>
                <w:tab w:val="left" w:pos="180"/>
              </w:tabs>
              <w:spacing w:before="120" w:after="120" w:line="200" w:lineRule="exact"/>
              <w:jc w:val="left"/>
              <w:rPr>
                <w:rFonts w:hint="eastAsia"/>
                <w:sz w:val="18"/>
              </w:rPr>
            </w:pPr>
            <w:r>
              <w:rPr>
                <w:rFonts w:hint="eastAsia"/>
                <w:sz w:val="18"/>
              </w:rPr>
              <w:t>在波形中插入/删除读数游标。</w:t>
            </w:r>
          </w:p>
        </w:tc>
      </w:tr>
      <w:tr w14:paraId="3AFCA23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954" w:type="dxa"/>
          </w:tcPr>
          <w:p w14:paraId="4D93C6E4">
            <w:pPr>
              <w:tabs>
                <w:tab w:val="left" w:pos="180"/>
              </w:tabs>
              <w:adjustRightInd w:val="0"/>
              <w:spacing w:before="120" w:after="120"/>
              <w:jc w:val="center"/>
              <w:rPr>
                <w:rFonts w:hint="eastAsia"/>
                <w:sz w:val="18"/>
              </w:rPr>
            </w:pPr>
            <w:r>
              <w:rPr>
                <w:rFonts w:hint="eastAsia"/>
                <w:sz w:val="18"/>
                <w:bdr w:val="single" w:color="auto" w:sz="4" w:space="0"/>
                <w:shd w:val="pct25" w:color="auto" w:fill="FFFFFF"/>
              </w:rPr>
              <w:t>删除</w:t>
            </w:r>
          </w:p>
        </w:tc>
        <w:tc>
          <w:tcPr>
            <w:tcW w:w="5265" w:type="dxa"/>
          </w:tcPr>
          <w:p w14:paraId="5FBECCBE">
            <w:pPr>
              <w:numPr>
                <w:ilvl w:val="1"/>
                <w:numId w:val="7"/>
              </w:numPr>
              <w:tabs>
                <w:tab w:val="left" w:pos="246"/>
                <w:tab w:val="clear" w:pos="1200"/>
              </w:tabs>
              <w:spacing w:line="200" w:lineRule="exact"/>
              <w:ind w:left="0" w:firstLine="0"/>
              <w:jc w:val="left"/>
              <w:rPr>
                <w:rFonts w:hint="eastAsia"/>
                <w:sz w:val="18"/>
              </w:rPr>
            </w:pPr>
            <w:r>
              <w:rPr>
                <w:rFonts w:hint="eastAsia"/>
                <w:sz w:val="18"/>
              </w:rPr>
              <w:t>在文件管理中用于删除文件</w:t>
            </w:r>
            <w:r>
              <w:rPr>
                <w:sz w:val="18"/>
              </w:rPr>
              <w:t xml:space="preserve">; </w:t>
            </w:r>
            <w:r>
              <w:rPr>
                <w:rFonts w:hint="eastAsia"/>
                <w:sz w:val="18"/>
              </w:rPr>
              <w:t>2</w:t>
            </w:r>
            <w:r>
              <w:rPr>
                <w:sz w:val="18"/>
              </w:rPr>
              <w:t>.</w:t>
            </w:r>
            <w:r>
              <w:rPr>
                <w:rFonts w:hint="eastAsia"/>
                <w:sz w:val="18"/>
              </w:rPr>
              <w:t>输入字符时删除光标处字符；</w:t>
            </w:r>
          </w:p>
          <w:p w14:paraId="75E10CF6">
            <w:pPr>
              <w:tabs>
                <w:tab w:val="left" w:pos="246"/>
              </w:tabs>
              <w:spacing w:line="200" w:lineRule="exact"/>
              <w:jc w:val="left"/>
              <w:rPr>
                <w:rFonts w:hint="eastAsia"/>
                <w:sz w:val="18"/>
              </w:rPr>
            </w:pPr>
            <w:r>
              <w:rPr>
                <w:rFonts w:hint="eastAsia"/>
                <w:sz w:val="18"/>
              </w:rPr>
              <w:t>3．声参量测试过程中添加空号。</w:t>
            </w:r>
          </w:p>
        </w:tc>
      </w:tr>
      <w:tr w14:paraId="65D5DCC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954" w:type="dxa"/>
          </w:tcPr>
          <w:p w14:paraId="1EE1E6B0">
            <w:pPr>
              <w:tabs>
                <w:tab w:val="left" w:pos="180"/>
              </w:tabs>
              <w:adjustRightInd w:val="0"/>
              <w:spacing w:before="120" w:after="120"/>
              <w:jc w:val="center"/>
              <w:rPr>
                <w:rFonts w:hint="eastAsia"/>
                <w:sz w:val="18"/>
              </w:rPr>
            </w:pPr>
            <w:r>
              <w:rPr>
                <w:rFonts w:hint="eastAsia"/>
                <w:sz w:val="18"/>
                <w:bdr w:val="single" w:color="auto" w:sz="4" w:space="0"/>
                <w:shd w:val="pct25" w:color="auto" w:fill="FFFFFF"/>
              </w:rPr>
              <w:t>切换</w:t>
            </w:r>
          </w:p>
        </w:tc>
        <w:tc>
          <w:tcPr>
            <w:tcW w:w="5265" w:type="dxa"/>
          </w:tcPr>
          <w:p w14:paraId="62F1099D">
            <w:pPr>
              <w:pStyle w:val="12"/>
              <w:tabs>
                <w:tab w:val="left" w:pos="180"/>
                <w:tab w:val="clear" w:pos="4153"/>
                <w:tab w:val="clear" w:pos="8306"/>
              </w:tabs>
              <w:snapToGrid/>
              <w:spacing w:before="120" w:after="120" w:line="200" w:lineRule="exact"/>
              <w:rPr>
                <w:rFonts w:hint="eastAsia"/>
              </w:rPr>
            </w:pPr>
            <w:r>
              <w:rPr>
                <w:rFonts w:hint="eastAsia"/>
              </w:rPr>
              <w:t>1</w:t>
            </w:r>
            <w:r>
              <w:t>.</w:t>
            </w:r>
            <w:r>
              <w:rPr>
                <w:rFonts w:hint="eastAsia"/>
              </w:rPr>
              <w:t>双通道测试状态下切换当前通道；2.显示屏背光灯开关。</w:t>
            </w:r>
          </w:p>
        </w:tc>
      </w:tr>
      <w:tr w14:paraId="4B5A190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954" w:type="dxa"/>
          </w:tcPr>
          <w:p w14:paraId="0FCF7C38">
            <w:pPr>
              <w:tabs>
                <w:tab w:val="left" w:pos="180"/>
              </w:tabs>
              <w:adjustRightInd w:val="0"/>
              <w:spacing w:before="120" w:after="120"/>
              <w:ind w:left="181"/>
              <w:rPr>
                <w:rFonts w:hint="eastAsia"/>
                <w:sz w:val="18"/>
              </w:rPr>
            </w:pPr>
            <w:r>
              <w:rPr>
                <w:sz w:val="18"/>
                <w:bdr w:val="single" w:color="auto" w:sz="4" w:space="0"/>
                <w:shd w:val="pct25" w:color="auto" w:fill="FFFFFF"/>
              </w:rPr>
              <w:t>&lt;</w:t>
            </w:r>
            <w:r>
              <w:rPr>
                <w:rFonts w:hint="eastAsia"/>
                <w:sz w:val="18"/>
                <w:bdr w:val="single" w:color="auto" w:sz="4" w:space="0"/>
                <w:shd w:val="pct25" w:color="auto" w:fill="FFFFFF"/>
              </w:rPr>
              <w:t xml:space="preserve"> </w:t>
            </w:r>
          </w:p>
        </w:tc>
        <w:tc>
          <w:tcPr>
            <w:tcW w:w="5265" w:type="dxa"/>
          </w:tcPr>
          <w:p w14:paraId="6BC6EFCA">
            <w:pPr>
              <w:tabs>
                <w:tab w:val="left" w:pos="180"/>
              </w:tabs>
              <w:spacing w:before="120" w:after="120" w:line="200" w:lineRule="exact"/>
              <w:jc w:val="left"/>
              <w:rPr>
                <w:rFonts w:hint="eastAsia"/>
                <w:sz w:val="18"/>
              </w:rPr>
            </w:pPr>
            <w:r>
              <w:rPr>
                <w:rFonts w:hint="eastAsia"/>
                <w:sz w:val="18"/>
              </w:rPr>
              <w:t>静态波形左移。</w:t>
            </w:r>
          </w:p>
        </w:tc>
      </w:tr>
      <w:tr w14:paraId="5A2B683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954" w:type="dxa"/>
          </w:tcPr>
          <w:p w14:paraId="454512F0">
            <w:pPr>
              <w:tabs>
                <w:tab w:val="left" w:pos="180"/>
              </w:tabs>
              <w:adjustRightInd w:val="0"/>
              <w:spacing w:before="120" w:after="120"/>
              <w:ind w:left="181"/>
              <w:rPr>
                <w:sz w:val="18"/>
              </w:rPr>
            </w:pPr>
            <w:r>
              <w:rPr>
                <w:sz w:val="18"/>
                <w:bdr w:val="single" w:color="auto" w:sz="4" w:space="0"/>
                <w:shd w:val="pct25" w:color="auto" w:fill="FFFFFF"/>
              </w:rPr>
              <w:t>&gt;.</w:t>
            </w:r>
          </w:p>
        </w:tc>
        <w:tc>
          <w:tcPr>
            <w:tcW w:w="5265" w:type="dxa"/>
          </w:tcPr>
          <w:p w14:paraId="7E4AB730">
            <w:pPr>
              <w:tabs>
                <w:tab w:val="left" w:pos="180"/>
              </w:tabs>
              <w:spacing w:before="120" w:after="120" w:line="200" w:lineRule="exact"/>
              <w:jc w:val="left"/>
              <w:rPr>
                <w:rFonts w:hint="eastAsia"/>
                <w:sz w:val="18"/>
              </w:rPr>
            </w:pPr>
            <w:r>
              <w:rPr>
                <w:rFonts w:hint="eastAsia"/>
                <w:sz w:val="18"/>
              </w:rPr>
              <w:t>1</w:t>
            </w:r>
            <w:r>
              <w:rPr>
                <w:sz w:val="18"/>
              </w:rPr>
              <w:t>.</w:t>
            </w:r>
            <w:r>
              <w:rPr>
                <w:rFonts w:hint="eastAsia"/>
                <w:sz w:val="18"/>
              </w:rPr>
              <w:t xml:space="preserve"> 静态波形右移</w:t>
            </w:r>
            <w:r>
              <w:rPr>
                <w:sz w:val="18"/>
              </w:rPr>
              <w:t>;</w:t>
            </w:r>
            <w:r>
              <w:rPr>
                <w:rFonts w:hint="eastAsia"/>
                <w:sz w:val="18"/>
              </w:rPr>
              <w:t xml:space="preserve"> </w:t>
            </w:r>
            <w:r>
              <w:rPr>
                <w:sz w:val="18"/>
              </w:rPr>
              <w:t xml:space="preserve"> </w:t>
            </w:r>
            <w:r>
              <w:rPr>
                <w:rFonts w:hint="eastAsia"/>
                <w:sz w:val="18"/>
              </w:rPr>
              <w:t>2</w:t>
            </w:r>
            <w:r>
              <w:rPr>
                <w:sz w:val="18"/>
              </w:rPr>
              <w:t>.</w:t>
            </w:r>
            <w:r>
              <w:rPr>
                <w:rFonts w:hint="eastAsia"/>
                <w:sz w:val="18"/>
              </w:rPr>
              <w:t>输入“</w:t>
            </w:r>
            <w:r>
              <w:rPr>
                <w:b/>
                <w:sz w:val="18"/>
              </w:rPr>
              <w:t>.</w:t>
            </w:r>
            <w:r>
              <w:rPr>
                <w:rFonts w:hint="eastAsia"/>
                <w:sz w:val="18"/>
              </w:rPr>
              <w:t>”符号。</w:t>
            </w:r>
          </w:p>
        </w:tc>
      </w:tr>
      <w:tr w14:paraId="79A89F9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954" w:type="dxa"/>
          </w:tcPr>
          <w:p w14:paraId="145E8322">
            <w:pPr>
              <w:tabs>
                <w:tab w:val="left" w:pos="180"/>
              </w:tabs>
              <w:adjustRightInd w:val="0"/>
              <w:spacing w:before="120" w:after="120"/>
              <w:jc w:val="center"/>
              <w:rPr>
                <w:rFonts w:hint="eastAsia"/>
                <w:sz w:val="18"/>
              </w:rPr>
            </w:pPr>
            <w:r>
              <w:rPr>
                <w:rFonts w:hint="eastAsia"/>
                <w:sz w:val="18"/>
                <w:bdr w:val="single" w:color="auto" w:sz="4" w:space="0"/>
                <w:shd w:val="pct10" w:color="auto" w:fill="FFFFFF"/>
              </w:rPr>
              <w:sym w:font="Webdings" w:char="F033"/>
            </w:r>
            <w:r>
              <w:rPr>
                <w:rFonts w:hint="eastAsia"/>
                <w:sz w:val="18"/>
              </w:rPr>
              <w:t>、</w:t>
            </w:r>
            <w:r>
              <w:rPr>
                <w:rFonts w:hint="eastAsia"/>
                <w:sz w:val="18"/>
                <w:bdr w:val="single" w:color="auto" w:sz="4" w:space="0"/>
                <w:shd w:val="pct10" w:color="auto" w:fill="FFFFFF"/>
              </w:rPr>
              <w:sym w:font="Webdings" w:char="F034"/>
            </w:r>
          </w:p>
        </w:tc>
        <w:tc>
          <w:tcPr>
            <w:tcW w:w="5265" w:type="dxa"/>
          </w:tcPr>
          <w:p w14:paraId="26BF8AC7">
            <w:pPr>
              <w:pStyle w:val="12"/>
              <w:tabs>
                <w:tab w:val="left" w:pos="180"/>
                <w:tab w:val="clear" w:pos="4153"/>
                <w:tab w:val="clear" w:pos="8306"/>
              </w:tabs>
              <w:snapToGrid/>
              <w:spacing w:before="120" w:after="120" w:line="200" w:lineRule="exact"/>
              <w:rPr>
                <w:rFonts w:hint="eastAsia"/>
              </w:rPr>
            </w:pPr>
            <w:r>
              <w:rPr>
                <w:rFonts w:hint="eastAsia"/>
              </w:rPr>
              <w:t>1</w:t>
            </w:r>
            <w:r>
              <w:t>.</w:t>
            </w:r>
            <w:r>
              <w:rPr>
                <w:rFonts w:hint="eastAsia"/>
              </w:rPr>
              <w:t>采样时左、右移动动态波形</w:t>
            </w:r>
            <w:r>
              <w:t>;</w:t>
            </w:r>
            <w:r>
              <w:rPr>
                <w:rFonts w:hint="eastAsia"/>
              </w:rPr>
              <w:t xml:space="preserve">  2</w:t>
            </w:r>
            <w:r>
              <w:t>.</w:t>
            </w:r>
            <w:r>
              <w:rPr>
                <w:rFonts w:hint="eastAsia"/>
              </w:rPr>
              <w:t>静态波形插入游标后左右移动静态波形的游标； 3.移动光标。</w:t>
            </w:r>
          </w:p>
        </w:tc>
      </w:tr>
      <w:tr w14:paraId="4909808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954" w:type="dxa"/>
          </w:tcPr>
          <w:p w14:paraId="2F5855B0">
            <w:pPr>
              <w:tabs>
                <w:tab w:val="left" w:pos="180"/>
              </w:tabs>
              <w:adjustRightInd w:val="0"/>
              <w:spacing w:before="120" w:after="120"/>
              <w:jc w:val="center"/>
              <w:rPr>
                <w:sz w:val="18"/>
              </w:rPr>
            </w:pPr>
            <w:r>
              <w:rPr>
                <w:rFonts w:hint="eastAsia"/>
                <w:sz w:val="18"/>
                <w:bdr w:val="single" w:color="auto" w:sz="4" w:space="0"/>
                <w:shd w:val="pct10" w:color="auto" w:fill="FFFFFF"/>
              </w:rPr>
              <w:sym w:font="Marlett" w:char="F035"/>
            </w:r>
            <w:r>
              <w:rPr>
                <w:rFonts w:hint="eastAsia"/>
                <w:sz w:val="18"/>
              </w:rPr>
              <w:t>、</w:t>
            </w:r>
            <w:r>
              <w:rPr>
                <w:rFonts w:hint="eastAsia"/>
                <w:sz w:val="18"/>
                <w:bdr w:val="single" w:color="auto" w:sz="4" w:space="0"/>
                <w:shd w:val="pct10" w:color="auto" w:fill="FFFFFF"/>
              </w:rPr>
              <w:sym w:font="Marlett" w:char="F036"/>
            </w:r>
          </w:p>
        </w:tc>
        <w:tc>
          <w:tcPr>
            <w:tcW w:w="5265" w:type="dxa"/>
          </w:tcPr>
          <w:p w14:paraId="0F85ADF5">
            <w:pPr>
              <w:pStyle w:val="12"/>
              <w:tabs>
                <w:tab w:val="left" w:pos="180"/>
                <w:tab w:val="clear" w:pos="4153"/>
                <w:tab w:val="clear" w:pos="8306"/>
              </w:tabs>
              <w:snapToGrid/>
              <w:spacing w:before="120" w:after="120" w:line="200" w:lineRule="exact"/>
              <w:rPr>
                <w:rFonts w:hint="eastAsia"/>
              </w:rPr>
            </w:pPr>
            <w:r>
              <w:rPr>
                <w:rFonts w:hint="eastAsia"/>
              </w:rPr>
              <w:t>1</w:t>
            </w:r>
            <w:r>
              <w:t>.</w:t>
            </w:r>
            <w:r>
              <w:rPr>
                <w:rFonts w:hint="eastAsia"/>
              </w:rPr>
              <w:t>采样时上、下移动波形判定线</w:t>
            </w:r>
            <w:r>
              <w:t>;</w:t>
            </w:r>
            <w:r>
              <w:rPr>
                <w:rFonts w:hint="eastAsia"/>
              </w:rPr>
              <w:t xml:space="preserve">  2</w:t>
            </w:r>
            <w:r>
              <w:t>.</w:t>
            </w:r>
            <w:r>
              <w:rPr>
                <w:rFonts w:hint="eastAsia"/>
              </w:rPr>
              <w:t>上、下移动静态波形上的游标；3.显示屏对比度调节。4.参数选择。</w:t>
            </w:r>
          </w:p>
        </w:tc>
      </w:tr>
      <w:tr w14:paraId="6B86A19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954" w:type="dxa"/>
          </w:tcPr>
          <w:p w14:paraId="407501E7">
            <w:pPr>
              <w:tabs>
                <w:tab w:val="left" w:pos="180"/>
              </w:tabs>
              <w:adjustRightInd w:val="0"/>
              <w:spacing w:before="120" w:after="120"/>
              <w:jc w:val="center"/>
              <w:rPr>
                <w:rFonts w:hint="eastAsia"/>
                <w:sz w:val="18"/>
              </w:rPr>
            </w:pPr>
            <w:r>
              <w:rPr>
                <w:rFonts w:hint="eastAsia"/>
                <w:sz w:val="18"/>
              </w:rPr>
              <w:t>数字键</w:t>
            </w:r>
            <w:r>
              <w:rPr>
                <w:rFonts w:hint="eastAsia"/>
                <w:sz w:val="18"/>
                <w:bdr w:val="single" w:color="auto" w:sz="4" w:space="0"/>
                <w:shd w:val="pct25" w:color="auto" w:fill="FFFFFF"/>
              </w:rPr>
              <w:t>0</w:t>
            </w:r>
            <w:r>
              <w:rPr>
                <w:rFonts w:hint="eastAsia"/>
                <w:sz w:val="18"/>
              </w:rPr>
              <w:t>～</w:t>
            </w:r>
            <w:r>
              <w:rPr>
                <w:rFonts w:hint="eastAsia"/>
                <w:sz w:val="18"/>
                <w:bdr w:val="single" w:color="auto" w:sz="4" w:space="0"/>
                <w:shd w:val="pct25" w:color="auto" w:fill="FFFFFF"/>
              </w:rPr>
              <w:t>9</w:t>
            </w:r>
          </w:p>
        </w:tc>
        <w:tc>
          <w:tcPr>
            <w:tcW w:w="5265" w:type="dxa"/>
          </w:tcPr>
          <w:p w14:paraId="721571DC">
            <w:pPr>
              <w:pStyle w:val="12"/>
              <w:tabs>
                <w:tab w:val="left" w:pos="180"/>
                <w:tab w:val="clear" w:pos="4153"/>
                <w:tab w:val="clear" w:pos="8306"/>
              </w:tabs>
              <w:snapToGrid/>
              <w:spacing w:before="120" w:after="120" w:line="200" w:lineRule="exact"/>
              <w:rPr>
                <w:rFonts w:hint="eastAsia" w:ascii="宋体"/>
              </w:rPr>
            </w:pPr>
            <w:r>
              <w:rPr>
                <w:rFonts w:hint="eastAsia"/>
              </w:rPr>
              <w:t>1</w:t>
            </w:r>
            <w:r>
              <w:t>.</w:t>
            </w:r>
            <w:r>
              <w:rPr>
                <w:rFonts w:hint="eastAsia" w:ascii="宋体"/>
              </w:rPr>
              <w:t>选择按钮</w:t>
            </w:r>
            <w:r>
              <w:t>;</w:t>
            </w:r>
            <w:r>
              <w:rPr>
                <w:rFonts w:hint="eastAsia"/>
              </w:rPr>
              <w:t xml:space="preserve">  2</w:t>
            </w:r>
            <w:r>
              <w:t>.</w:t>
            </w:r>
            <w:r>
              <w:rPr>
                <w:rFonts w:hint="eastAsia" w:ascii="宋体"/>
              </w:rPr>
              <w:t>输入数字或英文字母。</w:t>
            </w:r>
          </w:p>
        </w:tc>
      </w:tr>
    </w:tbl>
    <w:p w14:paraId="0D4BF009">
      <w:pPr>
        <w:pStyle w:val="7"/>
        <w:rPr>
          <w:rFonts w:hint="eastAsia"/>
          <w:b/>
          <w:sz w:val="21"/>
        </w:rPr>
      </w:pPr>
    </w:p>
    <w:p w14:paraId="710B93E7">
      <w:pPr>
        <w:pStyle w:val="7"/>
        <w:numPr>
          <w:ilvl w:val="0"/>
          <w:numId w:val="13"/>
        </w:numPr>
        <w:tabs>
          <w:tab w:val="left" w:pos="540"/>
          <w:tab w:val="clear" w:pos="425"/>
        </w:tabs>
        <w:spacing w:before="120" w:beforeLines="50"/>
        <w:ind w:left="0" w:firstLine="0"/>
        <w:rPr>
          <w:rFonts w:hint="eastAsia"/>
          <w:b/>
          <w:sz w:val="21"/>
        </w:rPr>
      </w:pPr>
      <w:r>
        <w:rPr>
          <w:rFonts w:hint="eastAsia"/>
          <w:b/>
          <w:sz w:val="21"/>
        </w:rPr>
        <w:t>功能按钮区按钮的操作：</w:t>
      </w:r>
    </w:p>
    <w:p w14:paraId="7A0FE24C">
      <w:pPr>
        <w:pStyle w:val="7"/>
        <w:ind w:firstLine="298" w:firstLineChars="142"/>
        <w:rPr>
          <w:rFonts w:hint="eastAsia"/>
          <w:sz w:val="21"/>
        </w:rPr>
      </w:pPr>
      <w:r>
        <w:rPr>
          <w:rFonts w:hint="eastAsia"/>
          <w:sz w:val="21"/>
        </w:rPr>
        <w:t>屏幕上的功能按钮区一般由8个或10个按钮组成，这8个（或10个）按钮从左到右按顺序分别对应着数字键</w:t>
      </w:r>
      <w:r>
        <w:rPr>
          <w:rFonts w:hint="eastAsia"/>
          <w:sz w:val="21"/>
          <w:bdr w:val="single" w:color="auto" w:sz="4" w:space="0"/>
          <w:shd w:val="pct25" w:color="auto" w:fill="FFFFFF"/>
        </w:rPr>
        <w:t>1</w:t>
      </w:r>
      <w:r>
        <w:rPr>
          <w:rFonts w:hint="eastAsia"/>
          <w:sz w:val="21"/>
        </w:rPr>
        <w:t>～</w:t>
      </w:r>
      <w:r>
        <w:rPr>
          <w:rFonts w:hint="eastAsia"/>
          <w:sz w:val="21"/>
          <w:bdr w:val="single" w:color="auto" w:sz="4" w:space="0"/>
          <w:shd w:val="pct25" w:color="auto" w:fill="FFFFFF"/>
        </w:rPr>
        <w:t>8</w:t>
      </w:r>
      <w:r>
        <w:rPr>
          <w:rFonts w:hint="eastAsia"/>
          <w:sz w:val="21"/>
        </w:rPr>
        <w:t>（或</w:t>
      </w:r>
      <w:r>
        <w:rPr>
          <w:rFonts w:hint="eastAsia"/>
          <w:sz w:val="21"/>
          <w:bdr w:val="single" w:color="auto" w:sz="4" w:space="0"/>
          <w:shd w:val="pct25" w:color="auto" w:fill="FFFFFF"/>
        </w:rPr>
        <w:t>1</w:t>
      </w:r>
      <w:r>
        <w:rPr>
          <w:rFonts w:hint="eastAsia"/>
          <w:sz w:val="21"/>
        </w:rPr>
        <w:t>～</w:t>
      </w:r>
      <w:r>
        <w:rPr>
          <w:rFonts w:hint="eastAsia"/>
          <w:sz w:val="21"/>
          <w:bdr w:val="single" w:color="auto" w:sz="4" w:space="0"/>
          <w:shd w:val="pct25" w:color="auto" w:fill="FFFFFF"/>
        </w:rPr>
        <w:t>9</w:t>
      </w:r>
      <w:r>
        <w:rPr>
          <w:rFonts w:hint="eastAsia"/>
          <w:sz w:val="21"/>
        </w:rPr>
        <w:t xml:space="preserve"> 和</w:t>
      </w:r>
      <w:r>
        <w:rPr>
          <w:rFonts w:hint="eastAsia"/>
          <w:sz w:val="21"/>
          <w:bdr w:val="single" w:color="auto" w:sz="4" w:space="0"/>
          <w:shd w:val="pct25" w:color="auto" w:fill="FFFFFF"/>
        </w:rPr>
        <w:t>0</w:t>
      </w:r>
      <w:r>
        <w:rPr>
          <w:rFonts w:hint="eastAsia"/>
          <w:sz w:val="21"/>
        </w:rPr>
        <w:t>），按数字键可实现相应的按钮操作。</w:t>
      </w:r>
    </w:p>
    <w:p w14:paraId="365D3E59">
      <w:pPr>
        <w:pStyle w:val="7"/>
        <w:numPr>
          <w:ilvl w:val="0"/>
          <w:numId w:val="13"/>
        </w:numPr>
        <w:tabs>
          <w:tab w:val="left" w:pos="720"/>
        </w:tabs>
        <w:spacing w:before="120" w:after="120"/>
        <w:ind w:left="0" w:firstLine="0"/>
        <w:rPr>
          <w:rFonts w:hint="eastAsia"/>
          <w:b/>
          <w:sz w:val="21"/>
        </w:rPr>
      </w:pPr>
      <w:r>
        <w:rPr>
          <w:rFonts w:hint="eastAsia"/>
          <w:b/>
          <w:sz w:val="21"/>
        </w:rPr>
        <w:t>英文字母、符号的输入方法：</w:t>
      </w:r>
    </w:p>
    <w:p w14:paraId="7CE12AE3">
      <w:pPr>
        <w:pStyle w:val="7"/>
        <w:ind w:firstLine="360"/>
        <w:rPr>
          <w:rFonts w:hint="eastAsia"/>
          <w:sz w:val="21"/>
        </w:rPr>
      </w:pPr>
      <w:r>
        <w:rPr>
          <w:rFonts w:hint="eastAsia"/>
          <w:sz w:val="21"/>
        </w:rPr>
        <w:t>本仪器用“</w:t>
      </w:r>
      <w:r>
        <w:rPr>
          <w:rFonts w:hint="eastAsia"/>
          <w:sz w:val="18"/>
          <w:bdr w:val="single" w:color="auto" w:sz="4" w:space="0"/>
          <w:shd w:val="pct25" w:color="auto" w:fill="FFFFFF"/>
        </w:rPr>
        <w:t>0</w:t>
      </w:r>
      <w:r>
        <w:rPr>
          <w:rFonts w:hint="eastAsia"/>
          <w:sz w:val="21"/>
        </w:rPr>
        <w:t>～</w:t>
      </w:r>
      <w:r>
        <w:rPr>
          <w:rFonts w:hint="eastAsia"/>
          <w:sz w:val="18"/>
          <w:bdr w:val="single" w:color="auto" w:sz="4" w:space="0"/>
          <w:shd w:val="pct25" w:color="auto" w:fill="FFFFFF"/>
        </w:rPr>
        <w:t>9</w:t>
      </w:r>
      <w:r>
        <w:rPr>
          <w:rFonts w:hint="eastAsia"/>
          <w:sz w:val="21"/>
        </w:rPr>
        <w:t>” 10个数字复合键来完成26个英文字母和常用符号“：”、“</w:t>
      </w:r>
      <w:r>
        <w:rPr>
          <w:sz w:val="21"/>
        </w:rPr>
        <w:t>\</w:t>
      </w:r>
      <w:r>
        <w:rPr>
          <w:rFonts w:hint="eastAsia"/>
          <w:sz w:val="21"/>
        </w:rPr>
        <w:t>”、“*”的输入。每个数字键上面印着三个字母或符号，比如数字键</w:t>
      </w:r>
      <w:r>
        <w:rPr>
          <w:rFonts w:hint="eastAsia"/>
          <w:sz w:val="18"/>
          <w:bdr w:val="single" w:color="auto" w:sz="4" w:space="0"/>
          <w:shd w:val="pct25" w:color="auto" w:fill="FFFFFF"/>
        </w:rPr>
        <w:t>1</w:t>
      </w:r>
      <w:r>
        <w:rPr>
          <w:rFonts w:hint="eastAsia"/>
          <w:sz w:val="21"/>
        </w:rPr>
        <w:t>上面印着三个字母A、B、C，在需要输入字母时（比如字母A），须快速连续按下</w:t>
      </w:r>
      <w:r>
        <w:rPr>
          <w:rFonts w:hint="eastAsia"/>
          <w:sz w:val="18"/>
          <w:bdr w:val="single" w:color="auto" w:sz="4" w:space="0"/>
          <w:shd w:val="pct25" w:color="auto" w:fill="FFFFFF"/>
        </w:rPr>
        <w:t>1</w:t>
      </w:r>
      <w:r>
        <w:rPr>
          <w:rFonts w:hint="eastAsia"/>
          <w:sz w:val="21"/>
        </w:rPr>
        <w:t>键，在参数输入框的光标处就会连续出现“1”、“A”、“B”、“C”，当找到要输入的字母“A”后，停止按键即可。需要连续输入相同或在同一数字键上的字母，则输入第一个字母后稍微停顿一下才能输入下一个字母，如：要输入字母“AB”，则先快速按两下</w:t>
      </w:r>
      <w:r>
        <w:rPr>
          <w:rFonts w:hint="eastAsia"/>
          <w:sz w:val="18"/>
          <w:bdr w:val="single" w:color="auto" w:sz="4" w:space="0"/>
          <w:shd w:val="pct25" w:color="auto" w:fill="FFFFFF"/>
        </w:rPr>
        <w:t>1</w:t>
      </w:r>
      <w:r>
        <w:rPr>
          <w:rFonts w:hint="eastAsia"/>
          <w:sz w:val="21"/>
        </w:rPr>
        <w:t>键出现字母“A”后，略等片刻再快速按两下</w:t>
      </w:r>
      <w:r>
        <w:rPr>
          <w:rFonts w:hint="eastAsia"/>
          <w:sz w:val="18"/>
          <w:bdr w:val="single" w:color="auto" w:sz="4" w:space="0"/>
          <w:shd w:val="pct25" w:color="auto" w:fill="FFFFFF"/>
        </w:rPr>
        <w:t>1</w:t>
      </w:r>
      <w:r>
        <w:rPr>
          <w:rFonts w:hint="eastAsia"/>
          <w:sz w:val="21"/>
        </w:rPr>
        <w:t>键输入第二个字母“B”。</w:t>
      </w:r>
    </w:p>
    <w:p w14:paraId="5A820827">
      <w:pPr>
        <w:pStyle w:val="7"/>
        <w:tabs>
          <w:tab w:val="left" w:pos="180"/>
        </w:tabs>
        <w:spacing w:before="120"/>
        <w:ind w:firstLine="425"/>
        <w:rPr>
          <w:rFonts w:hint="eastAsia"/>
          <w:sz w:val="21"/>
        </w:rPr>
      </w:pPr>
      <w:r>
        <w:rPr>
          <w:rFonts w:hint="eastAsia"/>
          <w:sz w:val="21"/>
        </w:rPr>
        <w:t>数字键与字母的对应关系如下表：</w:t>
      </w:r>
    </w:p>
    <w:p w14:paraId="17C4C1FC">
      <w:pPr>
        <w:pStyle w:val="5"/>
        <w:spacing w:before="0" w:after="0"/>
        <w:rPr>
          <w:rFonts w:hint="eastAsia"/>
          <w:sz w:val="18"/>
        </w:rPr>
      </w:pPr>
      <w:r>
        <w:rPr>
          <w:rFonts w:hint="eastAsia"/>
          <w:sz w:val="18"/>
        </w:rPr>
        <w:t>表</w:t>
      </w:r>
      <w:r>
        <w:rPr>
          <w:sz w:val="18"/>
        </w:rPr>
        <w:t xml:space="preserve"> </w:t>
      </w:r>
      <w:r>
        <w:rPr>
          <w:sz w:val="18"/>
        </w:rPr>
        <w:fldChar w:fldCharType="begin"/>
      </w:r>
      <w:r>
        <w:rPr>
          <w:sz w:val="18"/>
        </w:rPr>
        <w:instrText xml:space="preserve"> SEQ </w:instrText>
      </w:r>
      <w:r>
        <w:rPr>
          <w:rFonts w:hint="eastAsia"/>
          <w:sz w:val="18"/>
        </w:rPr>
        <w:instrText xml:space="preserve">表格</w:instrText>
      </w:r>
      <w:r>
        <w:rPr>
          <w:sz w:val="18"/>
        </w:rPr>
        <w:instrText xml:space="preserve"> \* ARABIC </w:instrText>
      </w:r>
      <w:r>
        <w:rPr>
          <w:sz w:val="18"/>
        </w:rPr>
        <w:fldChar w:fldCharType="separate"/>
      </w:r>
      <w:r>
        <w:rPr>
          <w:sz w:val="18"/>
        </w:rPr>
        <w:t>3</w:t>
      </w:r>
      <w:r>
        <w:rPr>
          <w:sz w:val="18"/>
        </w:rPr>
        <w:fldChar w:fldCharType="end"/>
      </w:r>
      <w:r>
        <w:rPr>
          <w:rFonts w:hint="eastAsia"/>
          <w:sz w:val="18"/>
        </w:rPr>
        <w:t>.3</w:t>
      </w:r>
    </w:p>
    <w:tbl>
      <w:tblPr>
        <w:tblStyle w:val="1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690"/>
        <w:gridCol w:w="690"/>
        <w:gridCol w:w="690"/>
        <w:gridCol w:w="810"/>
        <w:gridCol w:w="720"/>
        <w:gridCol w:w="720"/>
        <w:gridCol w:w="720"/>
      </w:tblGrid>
      <w:tr w14:paraId="21A46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Pr>
          <w:p w14:paraId="3653DB5B">
            <w:pPr>
              <w:pStyle w:val="7"/>
              <w:tabs>
                <w:tab w:val="left" w:pos="180"/>
              </w:tabs>
              <w:jc w:val="center"/>
              <w:rPr>
                <w:rFonts w:hint="eastAsia"/>
                <w:b/>
                <w:sz w:val="21"/>
              </w:rPr>
            </w:pPr>
            <w:r>
              <w:rPr>
                <w:rFonts w:hint="eastAsia"/>
                <w:b/>
                <w:sz w:val="21"/>
              </w:rPr>
              <w:t>数 字</w:t>
            </w:r>
          </w:p>
        </w:tc>
        <w:tc>
          <w:tcPr>
            <w:tcW w:w="2070" w:type="dxa"/>
            <w:gridSpan w:val="3"/>
            <w:tcBorders>
              <w:bottom w:val="nil"/>
            </w:tcBorders>
          </w:tcPr>
          <w:p w14:paraId="076ED924">
            <w:pPr>
              <w:pStyle w:val="7"/>
              <w:tabs>
                <w:tab w:val="left" w:pos="180"/>
              </w:tabs>
              <w:jc w:val="center"/>
              <w:rPr>
                <w:rFonts w:hint="eastAsia"/>
                <w:b/>
                <w:sz w:val="21"/>
              </w:rPr>
            </w:pPr>
            <w:r>
              <w:rPr>
                <w:rFonts w:hint="eastAsia"/>
                <w:b/>
                <w:sz w:val="21"/>
              </w:rPr>
              <w:t>字    母</w:t>
            </w:r>
          </w:p>
        </w:tc>
        <w:tc>
          <w:tcPr>
            <w:tcW w:w="810" w:type="dxa"/>
          </w:tcPr>
          <w:p w14:paraId="11844BAE">
            <w:pPr>
              <w:pStyle w:val="7"/>
              <w:tabs>
                <w:tab w:val="left" w:pos="180"/>
              </w:tabs>
              <w:jc w:val="center"/>
              <w:rPr>
                <w:rFonts w:hint="eastAsia"/>
                <w:b/>
                <w:sz w:val="21"/>
              </w:rPr>
            </w:pPr>
            <w:r>
              <w:rPr>
                <w:rFonts w:hint="eastAsia"/>
                <w:b/>
                <w:sz w:val="21"/>
              </w:rPr>
              <w:t>数 字</w:t>
            </w:r>
          </w:p>
        </w:tc>
        <w:tc>
          <w:tcPr>
            <w:tcW w:w="2160" w:type="dxa"/>
            <w:gridSpan w:val="3"/>
            <w:tcBorders>
              <w:bottom w:val="nil"/>
            </w:tcBorders>
          </w:tcPr>
          <w:p w14:paraId="4228F0AC">
            <w:pPr>
              <w:pStyle w:val="7"/>
              <w:tabs>
                <w:tab w:val="left" w:pos="180"/>
              </w:tabs>
              <w:jc w:val="center"/>
              <w:rPr>
                <w:rFonts w:hint="eastAsia"/>
                <w:b/>
                <w:sz w:val="21"/>
              </w:rPr>
            </w:pPr>
            <w:r>
              <w:rPr>
                <w:rFonts w:hint="eastAsia"/>
                <w:b/>
                <w:sz w:val="21"/>
              </w:rPr>
              <w:t>字    母</w:t>
            </w:r>
          </w:p>
        </w:tc>
      </w:tr>
      <w:tr w14:paraId="461CC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0" w:type="dxa"/>
          </w:tcPr>
          <w:p w14:paraId="1CF8B30F">
            <w:pPr>
              <w:pStyle w:val="7"/>
              <w:tabs>
                <w:tab w:val="left" w:pos="180"/>
              </w:tabs>
              <w:jc w:val="center"/>
              <w:rPr>
                <w:rFonts w:hint="eastAsia"/>
                <w:b/>
                <w:sz w:val="18"/>
              </w:rPr>
            </w:pPr>
            <w:r>
              <w:rPr>
                <w:rFonts w:hint="eastAsia"/>
                <w:b/>
                <w:sz w:val="18"/>
              </w:rPr>
              <w:t>1</w:t>
            </w:r>
          </w:p>
        </w:tc>
        <w:tc>
          <w:tcPr>
            <w:tcW w:w="690" w:type="dxa"/>
            <w:shd w:val="pct10" w:color="auto" w:fill="FFFFFF"/>
          </w:tcPr>
          <w:p w14:paraId="460DE1CE">
            <w:pPr>
              <w:pStyle w:val="7"/>
              <w:tabs>
                <w:tab w:val="left" w:pos="180"/>
              </w:tabs>
              <w:jc w:val="center"/>
              <w:rPr>
                <w:rFonts w:hint="eastAsia"/>
                <w:b/>
                <w:sz w:val="18"/>
              </w:rPr>
            </w:pPr>
            <w:r>
              <w:rPr>
                <w:rFonts w:hint="eastAsia"/>
                <w:b/>
                <w:sz w:val="18"/>
              </w:rPr>
              <w:t>A</w:t>
            </w:r>
          </w:p>
        </w:tc>
        <w:tc>
          <w:tcPr>
            <w:tcW w:w="690" w:type="dxa"/>
            <w:shd w:val="pct10" w:color="auto" w:fill="FFFFFF"/>
          </w:tcPr>
          <w:p w14:paraId="7C6A2C56">
            <w:pPr>
              <w:pStyle w:val="7"/>
              <w:tabs>
                <w:tab w:val="left" w:pos="180"/>
              </w:tabs>
              <w:jc w:val="center"/>
              <w:rPr>
                <w:rFonts w:hint="eastAsia"/>
                <w:b/>
                <w:sz w:val="18"/>
              </w:rPr>
            </w:pPr>
            <w:r>
              <w:rPr>
                <w:rFonts w:hint="eastAsia"/>
                <w:b/>
                <w:sz w:val="18"/>
              </w:rPr>
              <w:t>B</w:t>
            </w:r>
          </w:p>
        </w:tc>
        <w:tc>
          <w:tcPr>
            <w:tcW w:w="690" w:type="dxa"/>
            <w:shd w:val="pct10" w:color="auto" w:fill="FFFFFF"/>
          </w:tcPr>
          <w:p w14:paraId="7540AC20">
            <w:pPr>
              <w:pStyle w:val="7"/>
              <w:tabs>
                <w:tab w:val="left" w:pos="180"/>
              </w:tabs>
              <w:jc w:val="center"/>
              <w:rPr>
                <w:rFonts w:hint="eastAsia"/>
                <w:b/>
                <w:sz w:val="18"/>
              </w:rPr>
            </w:pPr>
            <w:r>
              <w:rPr>
                <w:rFonts w:hint="eastAsia"/>
                <w:b/>
                <w:sz w:val="18"/>
              </w:rPr>
              <w:t>C</w:t>
            </w:r>
          </w:p>
        </w:tc>
        <w:tc>
          <w:tcPr>
            <w:tcW w:w="810" w:type="dxa"/>
          </w:tcPr>
          <w:p w14:paraId="784DE1BC">
            <w:pPr>
              <w:pStyle w:val="7"/>
              <w:tabs>
                <w:tab w:val="left" w:pos="180"/>
              </w:tabs>
              <w:jc w:val="center"/>
              <w:rPr>
                <w:rFonts w:hint="eastAsia"/>
                <w:b/>
                <w:sz w:val="18"/>
              </w:rPr>
            </w:pPr>
            <w:r>
              <w:rPr>
                <w:rFonts w:hint="eastAsia"/>
                <w:b/>
                <w:sz w:val="18"/>
              </w:rPr>
              <w:t>6</w:t>
            </w:r>
          </w:p>
        </w:tc>
        <w:tc>
          <w:tcPr>
            <w:tcW w:w="720" w:type="dxa"/>
            <w:shd w:val="pct10" w:color="auto" w:fill="FFFFFF"/>
          </w:tcPr>
          <w:p w14:paraId="229AD1CB">
            <w:pPr>
              <w:pStyle w:val="7"/>
              <w:tabs>
                <w:tab w:val="left" w:pos="180"/>
              </w:tabs>
              <w:jc w:val="center"/>
              <w:rPr>
                <w:rFonts w:hint="eastAsia"/>
                <w:b/>
                <w:sz w:val="18"/>
              </w:rPr>
            </w:pPr>
            <w:r>
              <w:rPr>
                <w:rFonts w:hint="eastAsia"/>
                <w:b/>
                <w:sz w:val="18"/>
              </w:rPr>
              <w:t>P</w:t>
            </w:r>
          </w:p>
        </w:tc>
        <w:tc>
          <w:tcPr>
            <w:tcW w:w="720" w:type="dxa"/>
            <w:shd w:val="pct10" w:color="auto" w:fill="FFFFFF"/>
          </w:tcPr>
          <w:p w14:paraId="0DDF38DA">
            <w:pPr>
              <w:pStyle w:val="7"/>
              <w:tabs>
                <w:tab w:val="left" w:pos="180"/>
              </w:tabs>
              <w:jc w:val="center"/>
              <w:rPr>
                <w:rFonts w:hint="eastAsia"/>
                <w:b/>
                <w:sz w:val="18"/>
              </w:rPr>
            </w:pPr>
            <w:r>
              <w:rPr>
                <w:rFonts w:hint="eastAsia"/>
                <w:b/>
                <w:sz w:val="18"/>
              </w:rPr>
              <w:t>Q</w:t>
            </w:r>
          </w:p>
        </w:tc>
        <w:tc>
          <w:tcPr>
            <w:tcW w:w="720" w:type="dxa"/>
            <w:shd w:val="pct10" w:color="auto" w:fill="FFFFFF"/>
          </w:tcPr>
          <w:p w14:paraId="296D71CC">
            <w:pPr>
              <w:pStyle w:val="7"/>
              <w:tabs>
                <w:tab w:val="left" w:pos="180"/>
              </w:tabs>
              <w:jc w:val="center"/>
              <w:rPr>
                <w:rFonts w:hint="eastAsia"/>
                <w:b/>
                <w:sz w:val="18"/>
              </w:rPr>
            </w:pPr>
            <w:r>
              <w:rPr>
                <w:rFonts w:hint="eastAsia"/>
                <w:b/>
                <w:sz w:val="18"/>
              </w:rPr>
              <w:t>R</w:t>
            </w:r>
          </w:p>
        </w:tc>
      </w:tr>
      <w:tr w14:paraId="03D98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0" w:type="dxa"/>
          </w:tcPr>
          <w:p w14:paraId="085DD5CC">
            <w:pPr>
              <w:pStyle w:val="7"/>
              <w:tabs>
                <w:tab w:val="left" w:pos="180"/>
              </w:tabs>
              <w:jc w:val="center"/>
              <w:rPr>
                <w:rFonts w:hint="eastAsia"/>
                <w:b/>
                <w:sz w:val="18"/>
              </w:rPr>
            </w:pPr>
            <w:r>
              <w:rPr>
                <w:rFonts w:hint="eastAsia"/>
                <w:b/>
                <w:sz w:val="18"/>
              </w:rPr>
              <w:t>2</w:t>
            </w:r>
          </w:p>
        </w:tc>
        <w:tc>
          <w:tcPr>
            <w:tcW w:w="690" w:type="dxa"/>
            <w:shd w:val="pct10" w:color="auto" w:fill="FFFFFF"/>
          </w:tcPr>
          <w:p w14:paraId="4FCDDBD7">
            <w:pPr>
              <w:pStyle w:val="7"/>
              <w:tabs>
                <w:tab w:val="left" w:pos="180"/>
              </w:tabs>
              <w:jc w:val="center"/>
              <w:rPr>
                <w:rFonts w:hint="eastAsia"/>
                <w:b/>
                <w:sz w:val="18"/>
              </w:rPr>
            </w:pPr>
            <w:r>
              <w:rPr>
                <w:rFonts w:hint="eastAsia"/>
                <w:b/>
                <w:sz w:val="18"/>
              </w:rPr>
              <w:t>D</w:t>
            </w:r>
          </w:p>
        </w:tc>
        <w:tc>
          <w:tcPr>
            <w:tcW w:w="690" w:type="dxa"/>
            <w:shd w:val="pct10" w:color="auto" w:fill="FFFFFF"/>
          </w:tcPr>
          <w:p w14:paraId="3FF41266">
            <w:pPr>
              <w:pStyle w:val="7"/>
              <w:tabs>
                <w:tab w:val="left" w:pos="180"/>
              </w:tabs>
              <w:jc w:val="center"/>
              <w:rPr>
                <w:rFonts w:hint="eastAsia"/>
                <w:b/>
                <w:sz w:val="18"/>
              </w:rPr>
            </w:pPr>
            <w:r>
              <w:rPr>
                <w:rFonts w:hint="eastAsia"/>
                <w:b/>
                <w:sz w:val="18"/>
              </w:rPr>
              <w:t>E</w:t>
            </w:r>
          </w:p>
        </w:tc>
        <w:tc>
          <w:tcPr>
            <w:tcW w:w="690" w:type="dxa"/>
            <w:shd w:val="pct10" w:color="auto" w:fill="FFFFFF"/>
          </w:tcPr>
          <w:p w14:paraId="31A24DED">
            <w:pPr>
              <w:pStyle w:val="7"/>
              <w:tabs>
                <w:tab w:val="left" w:pos="180"/>
              </w:tabs>
              <w:jc w:val="center"/>
              <w:rPr>
                <w:rFonts w:hint="eastAsia"/>
                <w:b/>
                <w:sz w:val="18"/>
              </w:rPr>
            </w:pPr>
            <w:r>
              <w:rPr>
                <w:rFonts w:hint="eastAsia"/>
                <w:b/>
                <w:sz w:val="18"/>
              </w:rPr>
              <w:t>F</w:t>
            </w:r>
          </w:p>
        </w:tc>
        <w:tc>
          <w:tcPr>
            <w:tcW w:w="810" w:type="dxa"/>
          </w:tcPr>
          <w:p w14:paraId="441595EF">
            <w:pPr>
              <w:pStyle w:val="7"/>
              <w:tabs>
                <w:tab w:val="left" w:pos="180"/>
              </w:tabs>
              <w:jc w:val="center"/>
              <w:rPr>
                <w:rFonts w:hint="eastAsia"/>
                <w:b/>
                <w:sz w:val="18"/>
              </w:rPr>
            </w:pPr>
            <w:r>
              <w:rPr>
                <w:rFonts w:hint="eastAsia"/>
                <w:b/>
                <w:sz w:val="18"/>
              </w:rPr>
              <w:t>7</w:t>
            </w:r>
          </w:p>
        </w:tc>
        <w:tc>
          <w:tcPr>
            <w:tcW w:w="720" w:type="dxa"/>
            <w:shd w:val="pct10" w:color="auto" w:fill="FFFFFF"/>
          </w:tcPr>
          <w:p w14:paraId="027F163B">
            <w:pPr>
              <w:pStyle w:val="7"/>
              <w:tabs>
                <w:tab w:val="left" w:pos="180"/>
              </w:tabs>
              <w:jc w:val="center"/>
              <w:rPr>
                <w:rFonts w:hint="eastAsia"/>
                <w:b/>
                <w:sz w:val="18"/>
              </w:rPr>
            </w:pPr>
            <w:r>
              <w:rPr>
                <w:rFonts w:hint="eastAsia"/>
                <w:b/>
                <w:sz w:val="18"/>
              </w:rPr>
              <w:t>S</w:t>
            </w:r>
          </w:p>
        </w:tc>
        <w:tc>
          <w:tcPr>
            <w:tcW w:w="720" w:type="dxa"/>
            <w:shd w:val="pct10" w:color="auto" w:fill="FFFFFF"/>
          </w:tcPr>
          <w:p w14:paraId="58DD6C08">
            <w:pPr>
              <w:pStyle w:val="7"/>
              <w:tabs>
                <w:tab w:val="left" w:pos="180"/>
              </w:tabs>
              <w:jc w:val="center"/>
              <w:rPr>
                <w:rFonts w:hint="eastAsia"/>
                <w:b/>
                <w:sz w:val="18"/>
              </w:rPr>
            </w:pPr>
            <w:r>
              <w:rPr>
                <w:rFonts w:hint="eastAsia"/>
                <w:b/>
                <w:sz w:val="18"/>
              </w:rPr>
              <w:t>T</w:t>
            </w:r>
          </w:p>
        </w:tc>
        <w:tc>
          <w:tcPr>
            <w:tcW w:w="720" w:type="dxa"/>
            <w:shd w:val="pct10" w:color="auto" w:fill="FFFFFF"/>
          </w:tcPr>
          <w:p w14:paraId="2F70F256">
            <w:pPr>
              <w:pStyle w:val="7"/>
              <w:tabs>
                <w:tab w:val="left" w:pos="180"/>
              </w:tabs>
              <w:jc w:val="center"/>
              <w:rPr>
                <w:rFonts w:hint="eastAsia"/>
                <w:b/>
                <w:sz w:val="18"/>
              </w:rPr>
            </w:pPr>
            <w:r>
              <w:rPr>
                <w:rFonts w:hint="eastAsia"/>
                <w:b/>
                <w:sz w:val="18"/>
              </w:rPr>
              <w:t>U</w:t>
            </w:r>
          </w:p>
        </w:tc>
      </w:tr>
      <w:tr w14:paraId="65D63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0" w:type="dxa"/>
          </w:tcPr>
          <w:p w14:paraId="1A248879">
            <w:pPr>
              <w:pStyle w:val="7"/>
              <w:tabs>
                <w:tab w:val="left" w:pos="180"/>
              </w:tabs>
              <w:jc w:val="center"/>
              <w:rPr>
                <w:rFonts w:hint="eastAsia"/>
                <w:b/>
                <w:sz w:val="18"/>
              </w:rPr>
            </w:pPr>
            <w:r>
              <w:rPr>
                <w:rFonts w:hint="eastAsia"/>
                <w:b/>
                <w:sz w:val="18"/>
              </w:rPr>
              <w:t>3</w:t>
            </w:r>
          </w:p>
        </w:tc>
        <w:tc>
          <w:tcPr>
            <w:tcW w:w="690" w:type="dxa"/>
            <w:shd w:val="pct10" w:color="auto" w:fill="FFFFFF"/>
          </w:tcPr>
          <w:p w14:paraId="42303583">
            <w:pPr>
              <w:pStyle w:val="7"/>
              <w:tabs>
                <w:tab w:val="left" w:pos="180"/>
              </w:tabs>
              <w:jc w:val="center"/>
              <w:rPr>
                <w:rFonts w:hint="eastAsia"/>
                <w:b/>
                <w:sz w:val="18"/>
              </w:rPr>
            </w:pPr>
            <w:r>
              <w:rPr>
                <w:rFonts w:hint="eastAsia"/>
                <w:b/>
                <w:sz w:val="18"/>
              </w:rPr>
              <w:t>G</w:t>
            </w:r>
          </w:p>
        </w:tc>
        <w:tc>
          <w:tcPr>
            <w:tcW w:w="690" w:type="dxa"/>
            <w:shd w:val="pct10" w:color="auto" w:fill="FFFFFF"/>
          </w:tcPr>
          <w:p w14:paraId="58A0914E">
            <w:pPr>
              <w:pStyle w:val="7"/>
              <w:tabs>
                <w:tab w:val="left" w:pos="180"/>
              </w:tabs>
              <w:jc w:val="center"/>
              <w:rPr>
                <w:rFonts w:hint="eastAsia"/>
                <w:b/>
                <w:sz w:val="18"/>
              </w:rPr>
            </w:pPr>
            <w:r>
              <w:rPr>
                <w:rFonts w:hint="eastAsia"/>
                <w:b/>
                <w:sz w:val="18"/>
              </w:rPr>
              <w:t>H</w:t>
            </w:r>
          </w:p>
        </w:tc>
        <w:tc>
          <w:tcPr>
            <w:tcW w:w="690" w:type="dxa"/>
            <w:shd w:val="pct10" w:color="auto" w:fill="FFFFFF"/>
          </w:tcPr>
          <w:p w14:paraId="0CCD9522">
            <w:pPr>
              <w:pStyle w:val="7"/>
              <w:tabs>
                <w:tab w:val="left" w:pos="180"/>
              </w:tabs>
              <w:jc w:val="center"/>
              <w:rPr>
                <w:rFonts w:hint="eastAsia"/>
                <w:b/>
                <w:sz w:val="18"/>
              </w:rPr>
            </w:pPr>
            <w:r>
              <w:rPr>
                <w:rFonts w:hint="eastAsia"/>
                <w:b/>
                <w:sz w:val="18"/>
              </w:rPr>
              <w:t>I</w:t>
            </w:r>
          </w:p>
        </w:tc>
        <w:tc>
          <w:tcPr>
            <w:tcW w:w="810" w:type="dxa"/>
          </w:tcPr>
          <w:p w14:paraId="203BE7F8">
            <w:pPr>
              <w:pStyle w:val="7"/>
              <w:tabs>
                <w:tab w:val="left" w:pos="180"/>
              </w:tabs>
              <w:jc w:val="center"/>
              <w:rPr>
                <w:rFonts w:hint="eastAsia"/>
                <w:b/>
                <w:sz w:val="18"/>
              </w:rPr>
            </w:pPr>
            <w:r>
              <w:rPr>
                <w:rFonts w:hint="eastAsia"/>
                <w:b/>
                <w:sz w:val="18"/>
              </w:rPr>
              <w:t>8</w:t>
            </w:r>
          </w:p>
        </w:tc>
        <w:tc>
          <w:tcPr>
            <w:tcW w:w="720" w:type="dxa"/>
            <w:shd w:val="pct10" w:color="auto" w:fill="FFFFFF"/>
          </w:tcPr>
          <w:p w14:paraId="7B987927">
            <w:pPr>
              <w:pStyle w:val="7"/>
              <w:tabs>
                <w:tab w:val="left" w:pos="180"/>
              </w:tabs>
              <w:jc w:val="center"/>
              <w:rPr>
                <w:rFonts w:hint="eastAsia"/>
                <w:b/>
                <w:sz w:val="18"/>
              </w:rPr>
            </w:pPr>
            <w:r>
              <w:rPr>
                <w:rFonts w:hint="eastAsia"/>
                <w:b/>
                <w:sz w:val="18"/>
              </w:rPr>
              <w:t>V</w:t>
            </w:r>
          </w:p>
        </w:tc>
        <w:tc>
          <w:tcPr>
            <w:tcW w:w="720" w:type="dxa"/>
            <w:shd w:val="pct10" w:color="auto" w:fill="FFFFFF"/>
          </w:tcPr>
          <w:p w14:paraId="24B0A808">
            <w:pPr>
              <w:pStyle w:val="7"/>
              <w:tabs>
                <w:tab w:val="left" w:pos="180"/>
              </w:tabs>
              <w:jc w:val="center"/>
              <w:rPr>
                <w:rFonts w:hint="eastAsia"/>
                <w:b/>
                <w:sz w:val="18"/>
              </w:rPr>
            </w:pPr>
            <w:r>
              <w:rPr>
                <w:rFonts w:hint="eastAsia"/>
                <w:b/>
                <w:sz w:val="18"/>
              </w:rPr>
              <w:t>W</w:t>
            </w:r>
          </w:p>
        </w:tc>
        <w:tc>
          <w:tcPr>
            <w:tcW w:w="720" w:type="dxa"/>
            <w:shd w:val="pct10" w:color="auto" w:fill="FFFFFF"/>
          </w:tcPr>
          <w:p w14:paraId="1402B1F3">
            <w:pPr>
              <w:pStyle w:val="7"/>
              <w:tabs>
                <w:tab w:val="left" w:pos="180"/>
              </w:tabs>
              <w:jc w:val="center"/>
              <w:rPr>
                <w:rFonts w:hint="eastAsia"/>
                <w:b/>
                <w:sz w:val="18"/>
              </w:rPr>
            </w:pPr>
            <w:r>
              <w:rPr>
                <w:rFonts w:hint="eastAsia"/>
                <w:b/>
                <w:sz w:val="18"/>
              </w:rPr>
              <w:t>X</w:t>
            </w:r>
          </w:p>
        </w:tc>
      </w:tr>
      <w:tr w14:paraId="5F170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0" w:type="dxa"/>
          </w:tcPr>
          <w:p w14:paraId="362ABE4B">
            <w:pPr>
              <w:pStyle w:val="7"/>
              <w:tabs>
                <w:tab w:val="left" w:pos="180"/>
              </w:tabs>
              <w:jc w:val="center"/>
              <w:rPr>
                <w:rFonts w:hint="eastAsia"/>
                <w:b/>
                <w:sz w:val="18"/>
              </w:rPr>
            </w:pPr>
            <w:r>
              <w:rPr>
                <w:rFonts w:hint="eastAsia"/>
                <w:b/>
                <w:sz w:val="18"/>
              </w:rPr>
              <w:t>4</w:t>
            </w:r>
          </w:p>
        </w:tc>
        <w:tc>
          <w:tcPr>
            <w:tcW w:w="690" w:type="dxa"/>
            <w:shd w:val="pct10" w:color="auto" w:fill="FFFFFF"/>
          </w:tcPr>
          <w:p w14:paraId="47510308">
            <w:pPr>
              <w:pStyle w:val="7"/>
              <w:tabs>
                <w:tab w:val="left" w:pos="180"/>
              </w:tabs>
              <w:jc w:val="center"/>
              <w:rPr>
                <w:rFonts w:hint="eastAsia"/>
                <w:b/>
                <w:sz w:val="18"/>
              </w:rPr>
            </w:pPr>
            <w:r>
              <w:rPr>
                <w:rFonts w:hint="eastAsia"/>
                <w:b/>
                <w:sz w:val="18"/>
              </w:rPr>
              <w:t>J</w:t>
            </w:r>
          </w:p>
        </w:tc>
        <w:tc>
          <w:tcPr>
            <w:tcW w:w="690" w:type="dxa"/>
            <w:shd w:val="pct10" w:color="auto" w:fill="FFFFFF"/>
          </w:tcPr>
          <w:p w14:paraId="6BF7BCA4">
            <w:pPr>
              <w:pStyle w:val="7"/>
              <w:tabs>
                <w:tab w:val="left" w:pos="180"/>
              </w:tabs>
              <w:jc w:val="center"/>
              <w:rPr>
                <w:rFonts w:hint="eastAsia"/>
                <w:b/>
                <w:sz w:val="18"/>
              </w:rPr>
            </w:pPr>
            <w:r>
              <w:rPr>
                <w:rFonts w:hint="eastAsia"/>
                <w:b/>
                <w:sz w:val="18"/>
              </w:rPr>
              <w:t>K</w:t>
            </w:r>
          </w:p>
        </w:tc>
        <w:tc>
          <w:tcPr>
            <w:tcW w:w="690" w:type="dxa"/>
            <w:shd w:val="pct10" w:color="auto" w:fill="FFFFFF"/>
          </w:tcPr>
          <w:p w14:paraId="3113DAAD">
            <w:pPr>
              <w:pStyle w:val="7"/>
              <w:tabs>
                <w:tab w:val="left" w:pos="180"/>
              </w:tabs>
              <w:jc w:val="center"/>
              <w:rPr>
                <w:rFonts w:hint="eastAsia"/>
                <w:b/>
                <w:sz w:val="18"/>
              </w:rPr>
            </w:pPr>
            <w:r>
              <w:rPr>
                <w:rFonts w:hint="eastAsia"/>
                <w:b/>
                <w:sz w:val="18"/>
              </w:rPr>
              <w:t>L</w:t>
            </w:r>
          </w:p>
        </w:tc>
        <w:tc>
          <w:tcPr>
            <w:tcW w:w="810" w:type="dxa"/>
          </w:tcPr>
          <w:p w14:paraId="40341D6F">
            <w:pPr>
              <w:pStyle w:val="7"/>
              <w:tabs>
                <w:tab w:val="left" w:pos="180"/>
              </w:tabs>
              <w:jc w:val="center"/>
              <w:rPr>
                <w:rFonts w:hint="eastAsia"/>
                <w:b/>
                <w:sz w:val="18"/>
              </w:rPr>
            </w:pPr>
            <w:r>
              <w:rPr>
                <w:rFonts w:hint="eastAsia"/>
                <w:b/>
                <w:sz w:val="18"/>
              </w:rPr>
              <w:t>9</w:t>
            </w:r>
          </w:p>
        </w:tc>
        <w:tc>
          <w:tcPr>
            <w:tcW w:w="720" w:type="dxa"/>
            <w:shd w:val="pct10" w:color="auto" w:fill="FFFFFF"/>
          </w:tcPr>
          <w:p w14:paraId="65BFCE55">
            <w:pPr>
              <w:pStyle w:val="7"/>
              <w:tabs>
                <w:tab w:val="left" w:pos="180"/>
              </w:tabs>
              <w:jc w:val="center"/>
              <w:rPr>
                <w:rFonts w:hint="eastAsia"/>
                <w:b/>
                <w:sz w:val="18"/>
              </w:rPr>
            </w:pPr>
            <w:r>
              <w:rPr>
                <w:rFonts w:hint="eastAsia"/>
                <w:b/>
                <w:sz w:val="18"/>
              </w:rPr>
              <w:t>Y</w:t>
            </w:r>
          </w:p>
        </w:tc>
        <w:tc>
          <w:tcPr>
            <w:tcW w:w="720" w:type="dxa"/>
            <w:shd w:val="pct10" w:color="auto" w:fill="FFFFFF"/>
          </w:tcPr>
          <w:p w14:paraId="4596ADBE">
            <w:pPr>
              <w:pStyle w:val="7"/>
              <w:tabs>
                <w:tab w:val="left" w:pos="180"/>
              </w:tabs>
              <w:jc w:val="center"/>
              <w:rPr>
                <w:rFonts w:hint="eastAsia"/>
                <w:b/>
                <w:sz w:val="18"/>
              </w:rPr>
            </w:pPr>
            <w:r>
              <w:rPr>
                <w:rFonts w:hint="eastAsia"/>
                <w:b/>
                <w:sz w:val="18"/>
              </w:rPr>
              <w:t>Z</w:t>
            </w:r>
          </w:p>
        </w:tc>
        <w:tc>
          <w:tcPr>
            <w:tcW w:w="720" w:type="dxa"/>
            <w:shd w:val="pct10" w:color="auto" w:fill="FFFFFF"/>
          </w:tcPr>
          <w:p w14:paraId="54EE99AA">
            <w:pPr>
              <w:pStyle w:val="7"/>
              <w:tabs>
                <w:tab w:val="left" w:pos="180"/>
              </w:tabs>
              <w:jc w:val="center"/>
              <w:rPr>
                <w:rFonts w:hint="eastAsia"/>
                <w:b/>
                <w:sz w:val="18"/>
              </w:rPr>
            </w:pPr>
            <w:r>
              <w:rPr>
                <w:rFonts w:hint="eastAsia"/>
                <w:b/>
                <w:sz w:val="18"/>
              </w:rPr>
              <w:t>#</w:t>
            </w:r>
          </w:p>
        </w:tc>
      </w:tr>
      <w:tr w14:paraId="09979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0" w:type="dxa"/>
          </w:tcPr>
          <w:p w14:paraId="6917F9BD">
            <w:pPr>
              <w:pStyle w:val="7"/>
              <w:tabs>
                <w:tab w:val="left" w:pos="180"/>
              </w:tabs>
              <w:jc w:val="center"/>
              <w:rPr>
                <w:rFonts w:hint="eastAsia"/>
                <w:b/>
                <w:sz w:val="18"/>
              </w:rPr>
            </w:pPr>
            <w:r>
              <w:rPr>
                <w:rFonts w:hint="eastAsia"/>
                <w:b/>
                <w:sz w:val="18"/>
              </w:rPr>
              <w:t>5</w:t>
            </w:r>
          </w:p>
        </w:tc>
        <w:tc>
          <w:tcPr>
            <w:tcW w:w="690" w:type="dxa"/>
            <w:shd w:val="pct10" w:color="auto" w:fill="FFFFFF"/>
          </w:tcPr>
          <w:p w14:paraId="4499E25D">
            <w:pPr>
              <w:pStyle w:val="7"/>
              <w:tabs>
                <w:tab w:val="left" w:pos="180"/>
              </w:tabs>
              <w:jc w:val="center"/>
              <w:rPr>
                <w:rFonts w:hint="eastAsia"/>
                <w:b/>
                <w:sz w:val="18"/>
              </w:rPr>
            </w:pPr>
            <w:r>
              <w:rPr>
                <w:rFonts w:hint="eastAsia"/>
                <w:b/>
                <w:sz w:val="18"/>
              </w:rPr>
              <w:t>M</w:t>
            </w:r>
          </w:p>
        </w:tc>
        <w:tc>
          <w:tcPr>
            <w:tcW w:w="690" w:type="dxa"/>
            <w:shd w:val="pct10" w:color="auto" w:fill="FFFFFF"/>
          </w:tcPr>
          <w:p w14:paraId="4D14BD52">
            <w:pPr>
              <w:pStyle w:val="7"/>
              <w:tabs>
                <w:tab w:val="left" w:pos="180"/>
              </w:tabs>
              <w:jc w:val="center"/>
              <w:rPr>
                <w:rFonts w:hint="eastAsia"/>
                <w:b/>
                <w:sz w:val="18"/>
              </w:rPr>
            </w:pPr>
            <w:r>
              <w:rPr>
                <w:rFonts w:hint="eastAsia"/>
                <w:b/>
                <w:sz w:val="18"/>
              </w:rPr>
              <w:t>N</w:t>
            </w:r>
          </w:p>
        </w:tc>
        <w:tc>
          <w:tcPr>
            <w:tcW w:w="690" w:type="dxa"/>
            <w:shd w:val="pct10" w:color="auto" w:fill="FFFFFF"/>
          </w:tcPr>
          <w:p w14:paraId="74F118AA">
            <w:pPr>
              <w:pStyle w:val="7"/>
              <w:tabs>
                <w:tab w:val="left" w:pos="180"/>
              </w:tabs>
              <w:jc w:val="center"/>
              <w:rPr>
                <w:rFonts w:hint="eastAsia"/>
                <w:b/>
                <w:sz w:val="18"/>
              </w:rPr>
            </w:pPr>
            <w:r>
              <w:rPr>
                <w:rFonts w:hint="eastAsia"/>
                <w:b/>
                <w:sz w:val="18"/>
              </w:rPr>
              <w:t>O</w:t>
            </w:r>
          </w:p>
        </w:tc>
        <w:tc>
          <w:tcPr>
            <w:tcW w:w="810" w:type="dxa"/>
          </w:tcPr>
          <w:p w14:paraId="7CDBD622">
            <w:pPr>
              <w:pStyle w:val="7"/>
              <w:tabs>
                <w:tab w:val="left" w:pos="180"/>
              </w:tabs>
              <w:jc w:val="center"/>
              <w:rPr>
                <w:rFonts w:hint="eastAsia"/>
                <w:b/>
                <w:sz w:val="18"/>
              </w:rPr>
            </w:pPr>
            <w:r>
              <w:rPr>
                <w:rFonts w:hint="eastAsia"/>
                <w:b/>
                <w:sz w:val="18"/>
              </w:rPr>
              <w:t>0</w:t>
            </w:r>
          </w:p>
        </w:tc>
        <w:tc>
          <w:tcPr>
            <w:tcW w:w="720" w:type="dxa"/>
            <w:shd w:val="pct10" w:color="auto" w:fill="FFFFFF"/>
          </w:tcPr>
          <w:p w14:paraId="5B83B1C9">
            <w:pPr>
              <w:pStyle w:val="7"/>
              <w:tabs>
                <w:tab w:val="left" w:pos="180"/>
              </w:tabs>
              <w:jc w:val="center"/>
              <w:rPr>
                <w:rFonts w:hint="eastAsia"/>
                <w:b/>
                <w:sz w:val="18"/>
              </w:rPr>
            </w:pPr>
            <w:r>
              <w:rPr>
                <w:rFonts w:hint="eastAsia"/>
                <w:b/>
                <w:sz w:val="18"/>
              </w:rPr>
              <w:t>：</w:t>
            </w:r>
          </w:p>
        </w:tc>
        <w:tc>
          <w:tcPr>
            <w:tcW w:w="720" w:type="dxa"/>
            <w:shd w:val="pct10" w:color="auto" w:fill="FFFFFF"/>
          </w:tcPr>
          <w:p w14:paraId="7AD1E55D">
            <w:pPr>
              <w:pStyle w:val="7"/>
              <w:tabs>
                <w:tab w:val="left" w:pos="180"/>
              </w:tabs>
              <w:jc w:val="center"/>
              <w:rPr>
                <w:b/>
                <w:sz w:val="18"/>
              </w:rPr>
            </w:pPr>
            <w:r>
              <w:rPr>
                <w:b/>
                <w:sz w:val="18"/>
              </w:rPr>
              <w:t>\</w:t>
            </w:r>
          </w:p>
        </w:tc>
        <w:tc>
          <w:tcPr>
            <w:tcW w:w="720" w:type="dxa"/>
            <w:shd w:val="pct10" w:color="auto" w:fill="FFFFFF"/>
          </w:tcPr>
          <w:p w14:paraId="2DCABD93">
            <w:pPr>
              <w:pStyle w:val="7"/>
              <w:tabs>
                <w:tab w:val="left" w:pos="180"/>
              </w:tabs>
              <w:jc w:val="center"/>
              <w:rPr>
                <w:rFonts w:hint="eastAsia"/>
                <w:b/>
                <w:sz w:val="18"/>
              </w:rPr>
            </w:pPr>
            <w:r>
              <w:rPr>
                <w:rFonts w:hint="eastAsia"/>
                <w:b/>
                <w:sz w:val="18"/>
              </w:rPr>
              <w:t>*</w:t>
            </w:r>
          </w:p>
        </w:tc>
      </w:tr>
    </w:tbl>
    <w:p w14:paraId="5F9C2765">
      <w:pPr>
        <w:pStyle w:val="7"/>
        <w:tabs>
          <w:tab w:val="left" w:pos="180"/>
        </w:tabs>
        <w:spacing w:before="120" w:after="120"/>
        <w:ind w:firstLine="425"/>
        <w:rPr>
          <w:sz w:val="21"/>
        </w:rPr>
      </w:pPr>
      <w:r>
        <w:rPr>
          <w:rFonts w:hint="eastAsia"/>
          <w:sz w:val="21"/>
        </w:rPr>
        <w:t>另外，如果要输入“+”、“-”、“</w:t>
      </w:r>
      <w:r>
        <w:rPr>
          <w:sz w:val="21"/>
        </w:rPr>
        <w:t>.</w:t>
      </w:r>
      <w:r>
        <w:rPr>
          <w:rFonts w:hint="eastAsia"/>
          <w:sz w:val="21"/>
        </w:rPr>
        <w:t>”可以直接按面板上的按键</w:t>
      </w:r>
      <w:r>
        <w:rPr>
          <w:rFonts w:hint="eastAsia"/>
          <w:sz w:val="21"/>
          <w:bdr w:val="single" w:color="auto" w:sz="4" w:space="0"/>
          <w:shd w:val="pct25" w:color="auto" w:fill="FFFFFF"/>
        </w:rPr>
        <w:t>+</w:t>
      </w:r>
      <w:r>
        <w:rPr>
          <w:rFonts w:hint="eastAsia"/>
          <w:sz w:val="21"/>
        </w:rPr>
        <w:t>键</w:t>
      </w:r>
      <w:r>
        <w:rPr>
          <w:rFonts w:hint="eastAsia"/>
          <w:sz w:val="21"/>
          <w:bdr w:val="single" w:color="auto" w:sz="4" w:space="0"/>
          <w:shd w:val="pct25" w:color="auto" w:fill="FFFFFF"/>
        </w:rPr>
        <w:t>-</w:t>
      </w:r>
      <w:r>
        <w:rPr>
          <w:rFonts w:hint="eastAsia"/>
          <w:sz w:val="21"/>
        </w:rPr>
        <w:t>键和</w:t>
      </w:r>
      <w:r>
        <w:rPr>
          <w:sz w:val="21"/>
          <w:bdr w:val="single" w:color="auto" w:sz="4" w:space="0"/>
          <w:shd w:val="pct25" w:color="auto" w:fill="FFFFFF"/>
        </w:rPr>
        <w:t>&gt;.</w:t>
      </w:r>
      <w:r>
        <w:rPr>
          <w:rFonts w:hint="eastAsia"/>
          <w:sz w:val="21"/>
        </w:rPr>
        <w:t>键。</w:t>
      </w:r>
    </w:p>
    <w:p w14:paraId="4ECC1B53">
      <w:pPr>
        <w:pStyle w:val="7"/>
        <w:numPr>
          <w:ilvl w:val="0"/>
          <w:numId w:val="13"/>
        </w:numPr>
        <w:tabs>
          <w:tab w:val="left" w:pos="720"/>
        </w:tabs>
        <w:spacing w:before="120"/>
        <w:ind w:left="0" w:firstLine="0"/>
        <w:rPr>
          <w:rFonts w:hint="eastAsia"/>
          <w:b/>
          <w:sz w:val="21"/>
        </w:rPr>
      </w:pPr>
      <w:r>
        <w:rPr>
          <w:rFonts w:hint="eastAsia"/>
          <w:b/>
          <w:sz w:val="21"/>
        </w:rPr>
        <w:t>本仪器涉及的文件类型有以下几种：</w:t>
      </w:r>
    </w:p>
    <w:p w14:paraId="2D0D1EE1">
      <w:pPr>
        <w:pStyle w:val="7"/>
        <w:tabs>
          <w:tab w:val="left" w:pos="720"/>
        </w:tabs>
        <w:rPr>
          <w:rFonts w:hint="eastAsia"/>
          <w:b/>
          <w:sz w:val="21"/>
        </w:rPr>
      </w:pPr>
      <w:r>
        <w:rPr>
          <w:rFonts w:hint="eastAsia"/>
          <w:sz w:val="21"/>
        </w:rPr>
        <w:t>本仪器涉及的文件类型如表3.4所示：</w:t>
      </w:r>
    </w:p>
    <w:p w14:paraId="2611A587">
      <w:pPr>
        <w:pStyle w:val="5"/>
        <w:spacing w:before="0" w:after="0"/>
        <w:rPr>
          <w:sz w:val="18"/>
        </w:rPr>
      </w:pPr>
      <w:r>
        <w:rPr>
          <w:rFonts w:hint="eastAsia"/>
          <w:sz w:val="18"/>
        </w:rPr>
        <w:t xml:space="preserve">   表格</w:t>
      </w:r>
      <w:r>
        <w:rPr>
          <w:sz w:val="18"/>
        </w:rPr>
        <w:t xml:space="preserve"> </w:t>
      </w:r>
      <w:r>
        <w:rPr>
          <w:rFonts w:hint="eastAsia"/>
          <w:sz w:val="18"/>
        </w:rPr>
        <w:t>3.</w:t>
      </w:r>
      <w:r>
        <w:rPr>
          <w:sz w:val="18"/>
        </w:rPr>
        <w:fldChar w:fldCharType="begin"/>
      </w:r>
      <w:r>
        <w:rPr>
          <w:sz w:val="18"/>
        </w:rPr>
        <w:instrText xml:space="preserve"> SEQ </w:instrText>
      </w:r>
      <w:r>
        <w:rPr>
          <w:rFonts w:hint="eastAsia"/>
          <w:sz w:val="18"/>
        </w:rPr>
        <w:instrText xml:space="preserve">表格</w:instrText>
      </w:r>
      <w:r>
        <w:rPr>
          <w:sz w:val="18"/>
        </w:rPr>
        <w:instrText xml:space="preserve"> \* ARABIC </w:instrText>
      </w:r>
      <w:r>
        <w:rPr>
          <w:sz w:val="18"/>
        </w:rPr>
        <w:fldChar w:fldCharType="separate"/>
      </w:r>
      <w:r>
        <w:rPr>
          <w:sz w:val="18"/>
        </w:rPr>
        <w:t>4</w:t>
      </w:r>
      <w:r>
        <w:rPr>
          <w:sz w:val="18"/>
        </w:rPr>
        <w:fldChar w:fldCharType="end"/>
      </w:r>
    </w:p>
    <w:tbl>
      <w:tblPr>
        <w:tblStyle w:val="15"/>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00"/>
        <w:gridCol w:w="2160"/>
      </w:tblGrid>
      <w:tr w14:paraId="7BFC9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14:paraId="01964D96">
            <w:pPr>
              <w:tabs>
                <w:tab w:val="left" w:pos="180"/>
              </w:tabs>
              <w:jc w:val="center"/>
              <w:rPr>
                <w:rFonts w:hint="eastAsia"/>
                <w:b/>
                <w:sz w:val="21"/>
              </w:rPr>
            </w:pPr>
            <w:r>
              <w:rPr>
                <w:rFonts w:hint="eastAsia"/>
                <w:b/>
                <w:sz w:val="21"/>
              </w:rPr>
              <w:t>类  型</w:t>
            </w:r>
          </w:p>
        </w:tc>
        <w:tc>
          <w:tcPr>
            <w:tcW w:w="900" w:type="dxa"/>
          </w:tcPr>
          <w:p w14:paraId="76DAC4F1">
            <w:pPr>
              <w:tabs>
                <w:tab w:val="left" w:pos="180"/>
              </w:tabs>
              <w:jc w:val="center"/>
              <w:rPr>
                <w:rFonts w:hint="eastAsia"/>
                <w:b/>
                <w:sz w:val="21"/>
              </w:rPr>
            </w:pPr>
            <w:r>
              <w:rPr>
                <w:rFonts w:hint="eastAsia"/>
                <w:b/>
                <w:sz w:val="21"/>
              </w:rPr>
              <w:t>扩展名</w:t>
            </w:r>
          </w:p>
        </w:tc>
        <w:tc>
          <w:tcPr>
            <w:tcW w:w="2160" w:type="dxa"/>
          </w:tcPr>
          <w:p w14:paraId="3E6AA634">
            <w:pPr>
              <w:tabs>
                <w:tab w:val="left" w:pos="180"/>
              </w:tabs>
              <w:jc w:val="center"/>
              <w:rPr>
                <w:rFonts w:hint="eastAsia"/>
                <w:b/>
                <w:sz w:val="21"/>
              </w:rPr>
            </w:pPr>
            <w:r>
              <w:rPr>
                <w:rFonts w:hint="eastAsia"/>
                <w:b/>
                <w:sz w:val="21"/>
              </w:rPr>
              <w:t>说  明</w:t>
            </w:r>
          </w:p>
        </w:tc>
      </w:tr>
      <w:tr w14:paraId="4F467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14:paraId="72B744E3">
            <w:pPr>
              <w:tabs>
                <w:tab w:val="left" w:pos="180"/>
              </w:tabs>
              <w:rPr>
                <w:rFonts w:hint="eastAsia"/>
                <w:sz w:val="18"/>
              </w:rPr>
            </w:pPr>
            <w:r>
              <w:rPr>
                <w:rFonts w:hint="eastAsia"/>
                <w:sz w:val="18"/>
              </w:rPr>
              <w:t>数据文件</w:t>
            </w:r>
          </w:p>
        </w:tc>
        <w:tc>
          <w:tcPr>
            <w:tcW w:w="900" w:type="dxa"/>
          </w:tcPr>
          <w:p w14:paraId="06915922">
            <w:pPr>
              <w:tabs>
                <w:tab w:val="left" w:pos="180"/>
              </w:tabs>
              <w:jc w:val="center"/>
              <w:rPr>
                <w:rFonts w:hint="eastAsia"/>
                <w:sz w:val="18"/>
              </w:rPr>
            </w:pPr>
            <w:r>
              <w:rPr>
                <w:rFonts w:hint="eastAsia"/>
                <w:sz w:val="18"/>
              </w:rPr>
              <w:t>TT</w:t>
            </w:r>
          </w:p>
        </w:tc>
        <w:tc>
          <w:tcPr>
            <w:tcW w:w="2160" w:type="dxa"/>
          </w:tcPr>
          <w:p w14:paraId="14F35178">
            <w:pPr>
              <w:tabs>
                <w:tab w:val="left" w:pos="180"/>
              </w:tabs>
              <w:rPr>
                <w:rFonts w:hint="eastAsia"/>
                <w:sz w:val="18"/>
              </w:rPr>
            </w:pPr>
            <w:r>
              <w:rPr>
                <w:rFonts w:hint="eastAsia"/>
                <w:sz w:val="18"/>
              </w:rPr>
              <w:t>超声检测数据</w:t>
            </w:r>
          </w:p>
        </w:tc>
      </w:tr>
      <w:tr w14:paraId="27062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14:paraId="11060E96">
            <w:pPr>
              <w:tabs>
                <w:tab w:val="left" w:pos="180"/>
              </w:tabs>
              <w:rPr>
                <w:rFonts w:hint="eastAsia"/>
                <w:sz w:val="18"/>
              </w:rPr>
            </w:pPr>
            <w:r>
              <w:rPr>
                <w:rFonts w:hint="eastAsia"/>
                <w:sz w:val="18"/>
              </w:rPr>
              <w:t>波形文件</w:t>
            </w:r>
          </w:p>
        </w:tc>
        <w:tc>
          <w:tcPr>
            <w:tcW w:w="900" w:type="dxa"/>
          </w:tcPr>
          <w:p w14:paraId="7D63E4B8">
            <w:pPr>
              <w:pStyle w:val="2"/>
              <w:keepNext w:val="0"/>
              <w:tabs>
                <w:tab w:val="left" w:pos="180"/>
              </w:tabs>
              <w:spacing w:before="0"/>
              <w:jc w:val="center"/>
              <w:rPr>
                <w:rFonts w:hint="eastAsia" w:ascii="宋体" w:hAnsi="宋体"/>
                <w:sz w:val="18"/>
                <w:szCs w:val="18"/>
              </w:rPr>
            </w:pPr>
            <w:r>
              <w:rPr>
                <w:rFonts w:hint="eastAsia" w:ascii="宋体" w:hAnsi="宋体"/>
                <w:sz w:val="18"/>
                <w:szCs w:val="18"/>
              </w:rPr>
              <w:t>WW</w:t>
            </w:r>
          </w:p>
        </w:tc>
        <w:tc>
          <w:tcPr>
            <w:tcW w:w="2160" w:type="dxa"/>
          </w:tcPr>
          <w:p w14:paraId="0024096D">
            <w:pPr>
              <w:tabs>
                <w:tab w:val="left" w:pos="180"/>
              </w:tabs>
              <w:rPr>
                <w:sz w:val="18"/>
              </w:rPr>
            </w:pPr>
            <w:r>
              <w:rPr>
                <w:rFonts w:hint="eastAsia"/>
                <w:sz w:val="18"/>
              </w:rPr>
              <w:t>单个波形</w:t>
            </w:r>
          </w:p>
        </w:tc>
      </w:tr>
      <w:tr w14:paraId="765C2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14:paraId="2655519E">
            <w:pPr>
              <w:tabs>
                <w:tab w:val="left" w:pos="180"/>
              </w:tabs>
              <w:rPr>
                <w:rFonts w:hint="eastAsia"/>
                <w:sz w:val="18"/>
              </w:rPr>
            </w:pPr>
            <w:r>
              <w:rPr>
                <w:rFonts w:hint="eastAsia"/>
                <w:sz w:val="18"/>
              </w:rPr>
              <w:t>频谱文件</w:t>
            </w:r>
          </w:p>
        </w:tc>
        <w:tc>
          <w:tcPr>
            <w:tcW w:w="900" w:type="dxa"/>
          </w:tcPr>
          <w:p w14:paraId="77D56DFD">
            <w:pPr>
              <w:tabs>
                <w:tab w:val="left" w:pos="180"/>
              </w:tabs>
              <w:jc w:val="center"/>
              <w:rPr>
                <w:sz w:val="18"/>
              </w:rPr>
            </w:pPr>
            <w:r>
              <w:rPr>
                <w:sz w:val="18"/>
              </w:rPr>
              <w:t>FF</w:t>
            </w:r>
          </w:p>
        </w:tc>
        <w:tc>
          <w:tcPr>
            <w:tcW w:w="2160" w:type="dxa"/>
          </w:tcPr>
          <w:p w14:paraId="77032922">
            <w:pPr>
              <w:tabs>
                <w:tab w:val="left" w:pos="180"/>
              </w:tabs>
              <w:rPr>
                <w:rFonts w:hint="eastAsia"/>
                <w:sz w:val="18"/>
              </w:rPr>
            </w:pPr>
            <w:r>
              <w:rPr>
                <w:rFonts w:hint="eastAsia"/>
                <w:sz w:val="18"/>
              </w:rPr>
              <w:t>频谱分析结果</w:t>
            </w:r>
          </w:p>
        </w:tc>
      </w:tr>
      <w:tr w14:paraId="6A42F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14:paraId="27BC26F7">
            <w:pPr>
              <w:tabs>
                <w:tab w:val="left" w:pos="180"/>
              </w:tabs>
              <w:rPr>
                <w:rFonts w:hint="eastAsia"/>
                <w:sz w:val="18"/>
              </w:rPr>
            </w:pPr>
            <w:r>
              <w:rPr>
                <w:rFonts w:hint="eastAsia"/>
                <w:sz w:val="18"/>
              </w:rPr>
              <w:t>波列文件</w:t>
            </w:r>
          </w:p>
        </w:tc>
        <w:tc>
          <w:tcPr>
            <w:tcW w:w="900" w:type="dxa"/>
          </w:tcPr>
          <w:p w14:paraId="51564F39">
            <w:pPr>
              <w:tabs>
                <w:tab w:val="left" w:pos="180"/>
              </w:tabs>
              <w:jc w:val="center"/>
              <w:rPr>
                <w:rFonts w:hint="eastAsia"/>
                <w:sz w:val="18"/>
              </w:rPr>
            </w:pPr>
            <w:r>
              <w:rPr>
                <w:rFonts w:hint="eastAsia"/>
                <w:sz w:val="18"/>
              </w:rPr>
              <w:t>WS</w:t>
            </w:r>
          </w:p>
        </w:tc>
        <w:tc>
          <w:tcPr>
            <w:tcW w:w="2160" w:type="dxa"/>
          </w:tcPr>
          <w:p w14:paraId="1DE61A49">
            <w:pPr>
              <w:tabs>
                <w:tab w:val="left" w:pos="180"/>
              </w:tabs>
              <w:rPr>
                <w:rFonts w:hint="eastAsia"/>
                <w:sz w:val="18"/>
              </w:rPr>
            </w:pPr>
            <w:r>
              <w:rPr>
                <w:rFonts w:hint="eastAsia"/>
                <w:sz w:val="18"/>
              </w:rPr>
              <w:t>波形列表</w:t>
            </w:r>
          </w:p>
        </w:tc>
      </w:tr>
      <w:tr w14:paraId="5A543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14:paraId="05DB9292">
            <w:pPr>
              <w:tabs>
                <w:tab w:val="left" w:pos="180"/>
              </w:tabs>
              <w:rPr>
                <w:rFonts w:hint="eastAsia"/>
                <w:sz w:val="18"/>
              </w:rPr>
            </w:pPr>
            <w:r>
              <w:rPr>
                <w:rFonts w:hint="eastAsia"/>
                <w:sz w:val="18"/>
              </w:rPr>
              <w:t>单件测强结果文件</w:t>
            </w:r>
          </w:p>
        </w:tc>
        <w:tc>
          <w:tcPr>
            <w:tcW w:w="900" w:type="dxa"/>
          </w:tcPr>
          <w:p w14:paraId="15D7CEF0">
            <w:pPr>
              <w:tabs>
                <w:tab w:val="left" w:pos="180"/>
              </w:tabs>
              <w:jc w:val="center"/>
              <w:rPr>
                <w:rFonts w:hint="eastAsia"/>
                <w:sz w:val="18"/>
              </w:rPr>
            </w:pPr>
            <w:r>
              <w:rPr>
                <w:rFonts w:hint="eastAsia"/>
                <w:sz w:val="18"/>
              </w:rPr>
              <w:t>SS</w:t>
            </w:r>
          </w:p>
        </w:tc>
        <w:tc>
          <w:tcPr>
            <w:tcW w:w="2160" w:type="dxa"/>
          </w:tcPr>
          <w:p w14:paraId="2276EF5E">
            <w:pPr>
              <w:tabs>
                <w:tab w:val="left" w:pos="180"/>
              </w:tabs>
              <w:rPr>
                <w:rFonts w:hint="eastAsia"/>
                <w:sz w:val="18"/>
              </w:rPr>
            </w:pPr>
            <w:r>
              <w:rPr>
                <w:rFonts w:hint="eastAsia"/>
                <w:sz w:val="18"/>
              </w:rPr>
              <w:t>单个构件测强分析结果</w:t>
            </w:r>
          </w:p>
        </w:tc>
      </w:tr>
      <w:tr w14:paraId="18DB1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14:paraId="3FF37C72">
            <w:pPr>
              <w:tabs>
                <w:tab w:val="left" w:pos="180"/>
              </w:tabs>
              <w:rPr>
                <w:rFonts w:hint="eastAsia"/>
                <w:sz w:val="18"/>
              </w:rPr>
            </w:pPr>
            <w:r>
              <w:rPr>
                <w:rFonts w:hint="eastAsia"/>
                <w:sz w:val="18"/>
              </w:rPr>
              <w:t>按批处理测强结果文件</w:t>
            </w:r>
          </w:p>
        </w:tc>
        <w:tc>
          <w:tcPr>
            <w:tcW w:w="900" w:type="dxa"/>
          </w:tcPr>
          <w:p w14:paraId="72545C39">
            <w:pPr>
              <w:tabs>
                <w:tab w:val="left" w:pos="180"/>
              </w:tabs>
              <w:jc w:val="center"/>
              <w:rPr>
                <w:rFonts w:hint="eastAsia"/>
                <w:sz w:val="18"/>
              </w:rPr>
            </w:pPr>
            <w:r>
              <w:rPr>
                <w:rFonts w:hint="eastAsia"/>
                <w:sz w:val="18"/>
              </w:rPr>
              <w:t>SB</w:t>
            </w:r>
          </w:p>
        </w:tc>
        <w:tc>
          <w:tcPr>
            <w:tcW w:w="2160" w:type="dxa"/>
          </w:tcPr>
          <w:p w14:paraId="2F9737AE">
            <w:pPr>
              <w:tabs>
                <w:tab w:val="left" w:pos="180"/>
              </w:tabs>
              <w:rPr>
                <w:rFonts w:hint="eastAsia"/>
                <w:sz w:val="18"/>
              </w:rPr>
            </w:pPr>
            <w:r>
              <w:rPr>
                <w:rFonts w:hint="eastAsia"/>
                <w:sz w:val="18"/>
              </w:rPr>
              <w:t>按批处理测强分析结果</w:t>
            </w:r>
          </w:p>
        </w:tc>
      </w:tr>
      <w:tr w14:paraId="40099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14:paraId="76568A6D">
            <w:pPr>
              <w:tabs>
                <w:tab w:val="left" w:pos="180"/>
              </w:tabs>
              <w:rPr>
                <w:rFonts w:hint="eastAsia"/>
                <w:sz w:val="18"/>
              </w:rPr>
            </w:pPr>
            <w:r>
              <w:rPr>
                <w:rFonts w:hint="eastAsia"/>
                <w:sz w:val="18"/>
              </w:rPr>
              <w:t>测缺结果文件</w:t>
            </w:r>
          </w:p>
        </w:tc>
        <w:tc>
          <w:tcPr>
            <w:tcW w:w="900" w:type="dxa"/>
          </w:tcPr>
          <w:p w14:paraId="60A7DBC4">
            <w:pPr>
              <w:tabs>
                <w:tab w:val="left" w:pos="180"/>
              </w:tabs>
              <w:jc w:val="center"/>
              <w:rPr>
                <w:rFonts w:hint="eastAsia"/>
                <w:sz w:val="18"/>
              </w:rPr>
            </w:pPr>
            <w:r>
              <w:rPr>
                <w:rFonts w:hint="eastAsia"/>
                <w:sz w:val="18"/>
              </w:rPr>
              <w:t>SD</w:t>
            </w:r>
          </w:p>
        </w:tc>
        <w:tc>
          <w:tcPr>
            <w:tcW w:w="2160" w:type="dxa"/>
          </w:tcPr>
          <w:p w14:paraId="40C21105">
            <w:pPr>
              <w:tabs>
                <w:tab w:val="left" w:pos="180"/>
              </w:tabs>
              <w:rPr>
                <w:rFonts w:hint="eastAsia"/>
                <w:sz w:val="18"/>
              </w:rPr>
            </w:pPr>
            <w:r>
              <w:rPr>
                <w:rFonts w:hint="eastAsia"/>
                <w:sz w:val="18"/>
              </w:rPr>
              <w:t>测缺分析结果</w:t>
            </w:r>
          </w:p>
        </w:tc>
      </w:tr>
      <w:tr w14:paraId="028D5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14:paraId="5D34B173">
            <w:pPr>
              <w:tabs>
                <w:tab w:val="left" w:pos="180"/>
              </w:tabs>
              <w:rPr>
                <w:rFonts w:hint="eastAsia"/>
                <w:sz w:val="18"/>
              </w:rPr>
            </w:pPr>
            <w:r>
              <w:rPr>
                <w:rFonts w:hint="eastAsia"/>
                <w:sz w:val="18"/>
              </w:rPr>
              <w:t>测桩结果文件</w:t>
            </w:r>
          </w:p>
        </w:tc>
        <w:tc>
          <w:tcPr>
            <w:tcW w:w="900" w:type="dxa"/>
          </w:tcPr>
          <w:p w14:paraId="39D74A06">
            <w:pPr>
              <w:tabs>
                <w:tab w:val="left" w:pos="180"/>
              </w:tabs>
              <w:jc w:val="center"/>
              <w:rPr>
                <w:rFonts w:hint="eastAsia"/>
                <w:sz w:val="18"/>
              </w:rPr>
            </w:pPr>
            <w:r>
              <w:rPr>
                <w:rFonts w:hint="eastAsia"/>
                <w:sz w:val="18"/>
              </w:rPr>
              <w:t>SP</w:t>
            </w:r>
          </w:p>
        </w:tc>
        <w:tc>
          <w:tcPr>
            <w:tcW w:w="2160" w:type="dxa"/>
          </w:tcPr>
          <w:p w14:paraId="442E9560">
            <w:pPr>
              <w:tabs>
                <w:tab w:val="left" w:pos="180"/>
              </w:tabs>
              <w:rPr>
                <w:rFonts w:hint="eastAsia"/>
                <w:sz w:val="18"/>
              </w:rPr>
            </w:pPr>
            <w:r>
              <w:rPr>
                <w:rFonts w:hint="eastAsia"/>
                <w:sz w:val="18"/>
              </w:rPr>
              <w:t>测桩分析结果</w:t>
            </w:r>
          </w:p>
        </w:tc>
      </w:tr>
      <w:tr w14:paraId="2509F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14:paraId="7DF699C9">
            <w:pPr>
              <w:tabs>
                <w:tab w:val="left" w:pos="180"/>
              </w:tabs>
              <w:rPr>
                <w:rFonts w:hint="eastAsia"/>
                <w:sz w:val="18"/>
              </w:rPr>
            </w:pPr>
            <w:r>
              <w:rPr>
                <w:rFonts w:hint="eastAsia"/>
                <w:sz w:val="18"/>
              </w:rPr>
              <w:t>测缝结果文件</w:t>
            </w:r>
          </w:p>
        </w:tc>
        <w:tc>
          <w:tcPr>
            <w:tcW w:w="900" w:type="dxa"/>
          </w:tcPr>
          <w:p w14:paraId="7F7AD363">
            <w:pPr>
              <w:tabs>
                <w:tab w:val="left" w:pos="180"/>
              </w:tabs>
              <w:jc w:val="center"/>
              <w:rPr>
                <w:rFonts w:hint="eastAsia"/>
                <w:sz w:val="18"/>
              </w:rPr>
            </w:pPr>
            <w:r>
              <w:rPr>
                <w:rFonts w:hint="eastAsia"/>
                <w:sz w:val="18"/>
              </w:rPr>
              <w:t>LF</w:t>
            </w:r>
          </w:p>
        </w:tc>
        <w:tc>
          <w:tcPr>
            <w:tcW w:w="2160" w:type="dxa"/>
          </w:tcPr>
          <w:p w14:paraId="64B4A43D">
            <w:pPr>
              <w:tabs>
                <w:tab w:val="left" w:pos="180"/>
              </w:tabs>
              <w:rPr>
                <w:rFonts w:hint="eastAsia"/>
                <w:sz w:val="18"/>
              </w:rPr>
            </w:pPr>
            <w:r>
              <w:rPr>
                <w:rFonts w:hint="eastAsia"/>
                <w:sz w:val="18"/>
              </w:rPr>
              <w:t>裂缝深度检测分析结果</w:t>
            </w:r>
          </w:p>
        </w:tc>
      </w:tr>
    </w:tbl>
    <w:p w14:paraId="698A1DD7">
      <w:pPr>
        <w:pStyle w:val="7"/>
        <w:spacing w:before="120" w:after="120"/>
        <w:ind w:firstLine="425"/>
        <w:rPr>
          <w:rFonts w:hint="eastAsia"/>
          <w:sz w:val="21"/>
        </w:rPr>
      </w:pPr>
      <w:r>
        <w:rPr>
          <w:rFonts w:hint="eastAsia"/>
          <w:sz w:val="21"/>
        </w:rPr>
        <w:t>注：用户在定义文件名时，文件名长度不要超过8个字符，扩展名全部是自动追加的，用户不需输入。</w:t>
      </w:r>
    </w:p>
    <w:p w14:paraId="5290C105">
      <w:pPr>
        <w:pStyle w:val="7"/>
        <w:numPr>
          <w:ilvl w:val="0"/>
          <w:numId w:val="15"/>
        </w:numPr>
        <w:spacing w:before="120" w:after="120"/>
        <w:rPr>
          <w:rFonts w:hint="eastAsia"/>
          <w:b/>
          <w:sz w:val="21"/>
        </w:rPr>
      </w:pPr>
      <w:r>
        <w:rPr>
          <w:rFonts w:hint="eastAsia"/>
          <w:b/>
          <w:sz w:val="21"/>
        </w:rPr>
        <w:t>测点序号的说明</w:t>
      </w:r>
    </w:p>
    <w:p w14:paraId="664F160F">
      <w:pPr>
        <w:pStyle w:val="7"/>
        <w:tabs>
          <w:tab w:val="left" w:pos="180"/>
        </w:tabs>
        <w:ind w:firstLine="360"/>
        <w:rPr>
          <w:rFonts w:hint="eastAsia"/>
          <w:sz w:val="21"/>
        </w:rPr>
      </w:pPr>
      <w:r>
        <w:rPr>
          <w:rFonts w:hint="eastAsia"/>
          <w:sz w:val="21"/>
        </w:rPr>
        <w:t>测试的过程中仪器会自动赋予每个测点一个“测点序号”，用来标识各测点。如：001-01，“001”是主序号，“01”是副序号。测试文件第一个测点序号都是“001-01”，在随后的测点中副序号递增、主序号不变，直到副序号增至参数设置中预置的“副序号最大值”时，下一个测点序号的主序号增1、副序号变为“01”，随后还是副序号递增、主序号不变直到副序号增至 “副序号最大值”，以此类推。例如“副序号最大值”为02，则各测点的序号依次是：001-01，001-02，002-01，002-02，003-01……。</w:t>
      </w:r>
    </w:p>
    <w:p w14:paraId="2107BD58">
      <w:pPr>
        <w:pStyle w:val="7"/>
        <w:tabs>
          <w:tab w:val="left" w:pos="180"/>
        </w:tabs>
        <w:spacing w:before="120" w:after="120"/>
        <w:ind w:firstLine="425"/>
        <w:rPr>
          <w:rFonts w:hint="eastAsia"/>
          <w:sz w:val="21"/>
        </w:rPr>
      </w:pPr>
      <w:r>
        <w:rPr>
          <w:rFonts w:hint="eastAsia"/>
          <w:sz w:val="21"/>
        </w:rPr>
        <w:t>系统默认的“副序号最大值”是01，允许的“副序号最大值”的最大值为99，每个文件最多包含512个测点。这种主-副序号的二级计点方式可以使用户灵活地记录测点，以便与被测实体的测点位置相对应，且便于数据的分析处理。例如：在测强时可将主序号设置为测区数、副序号设置为测区内测点数；不密实区或空洞测试时，可将主、副序号分别设置成测试网格的行、列数；灌注桩混凝土检测时，若进行平测和斜测，则副序号宜设置为01，以便测试过程中进行加密测试。</w:t>
      </w:r>
    </w:p>
    <w:p w14:paraId="0B327188">
      <w:pPr>
        <w:pStyle w:val="7"/>
        <w:tabs>
          <w:tab w:val="left" w:pos="180"/>
        </w:tabs>
        <w:spacing w:before="120" w:after="120"/>
        <w:rPr>
          <w:rFonts w:hint="eastAsia"/>
          <w:b/>
          <w:sz w:val="21"/>
        </w:rPr>
      </w:pPr>
      <w:r>
        <w:rPr>
          <w:rFonts w:hint="eastAsia"/>
          <w:b/>
          <w:sz w:val="21"/>
        </w:rPr>
        <w:t>3.7 软件升级</w:t>
      </w:r>
    </w:p>
    <w:p w14:paraId="6408747E">
      <w:pPr>
        <w:rPr>
          <w:rFonts w:hint="eastAsia" w:hAnsi="宋体"/>
          <w:sz w:val="21"/>
          <w:szCs w:val="21"/>
        </w:rPr>
      </w:pPr>
      <w:r>
        <w:rPr>
          <w:rFonts w:hint="eastAsia" w:hAnsi="宋体"/>
          <w:sz w:val="21"/>
          <w:szCs w:val="21"/>
        </w:rPr>
        <w:t>升级方式为并口升级。</w:t>
      </w:r>
    </w:p>
    <w:p w14:paraId="577FDABF">
      <w:pPr>
        <w:rPr>
          <w:rFonts w:hint="eastAsia" w:hAnsi="宋体"/>
          <w:sz w:val="21"/>
          <w:szCs w:val="21"/>
        </w:rPr>
      </w:pPr>
      <w:r>
        <w:rPr>
          <w:rFonts w:hint="eastAsia" w:hAnsi="宋体"/>
          <w:sz w:val="21"/>
          <w:szCs w:val="21"/>
        </w:rPr>
        <w:t>操作方式：</w:t>
      </w:r>
    </w:p>
    <w:p w14:paraId="366B0FF0">
      <w:pPr>
        <w:numPr>
          <w:ilvl w:val="0"/>
          <w:numId w:val="16"/>
        </w:numPr>
        <w:rPr>
          <w:rFonts w:hint="eastAsia" w:hAnsi="宋体"/>
          <w:sz w:val="21"/>
          <w:szCs w:val="21"/>
        </w:rPr>
      </w:pPr>
      <w:r>
        <w:rPr>
          <w:rFonts w:hint="eastAsia"/>
          <w:sz w:val="21"/>
          <w:szCs w:val="21"/>
        </w:rPr>
        <w:t>在仪器关机状态下用专用并口线将仪器的传输口与计算机的并口连接起来</w:t>
      </w:r>
    </w:p>
    <w:p w14:paraId="389727A2">
      <w:pPr>
        <w:numPr>
          <w:ilvl w:val="0"/>
          <w:numId w:val="16"/>
        </w:numPr>
        <w:rPr>
          <w:rFonts w:hint="eastAsia"/>
          <w:sz w:val="21"/>
          <w:szCs w:val="21"/>
        </w:rPr>
      </w:pPr>
      <w:r>
        <w:rPr>
          <w:rFonts w:hint="eastAsia" w:hAnsi="宋体"/>
          <w:sz w:val="21"/>
          <w:szCs w:val="21"/>
        </w:rPr>
        <w:t>开启仪器进入主界面后，按下</w:t>
      </w:r>
      <w:r>
        <w:rPr>
          <w:rFonts w:hint="eastAsia" w:hAnsi="宋体"/>
          <w:sz w:val="21"/>
          <w:szCs w:val="21"/>
          <w:bdr w:val="single" w:color="auto" w:sz="4" w:space="0"/>
          <w:shd w:val="pct10" w:color="auto" w:fill="FFFFFF"/>
        </w:rPr>
        <w:t>关于</w:t>
      </w:r>
      <w:r>
        <w:rPr>
          <w:rFonts w:hint="eastAsia" w:hAnsi="宋体"/>
          <w:sz w:val="21"/>
          <w:szCs w:val="21"/>
        </w:rPr>
        <w:t>按钮，使仪器进入升级状态，出现如图3.1提示界面。</w:t>
      </w:r>
      <w:r>
        <w:rPr>
          <w:rFonts w:hint="eastAsia"/>
          <w:sz w:val="21"/>
          <w:szCs w:val="21"/>
        </w:rPr>
        <w:t>此时可在计算机上做升级文件操作（详细操作方法见“</w:t>
      </w:r>
      <w:r>
        <w:rPr>
          <w:sz w:val="21"/>
          <w:szCs w:val="21"/>
        </w:rPr>
        <w:t>Windows</w:t>
      </w:r>
      <w:r>
        <w:rPr>
          <w:rFonts w:hint="eastAsia"/>
          <w:sz w:val="21"/>
          <w:szCs w:val="21"/>
        </w:rPr>
        <w:t>分析处理软件使用说明”的相关章节。</w:t>
      </w:r>
    </w:p>
    <w:p w14:paraId="78CAB94F">
      <w:pPr>
        <w:numPr>
          <w:ilvl w:val="0"/>
          <w:numId w:val="16"/>
        </w:numPr>
        <w:rPr>
          <w:rFonts w:hint="eastAsia"/>
          <w:sz w:val="21"/>
          <w:szCs w:val="21"/>
        </w:rPr>
      </w:pPr>
      <w:r>
        <w:rPr>
          <w:rFonts w:hint="eastAsia"/>
          <w:sz w:val="21"/>
          <w:szCs w:val="21"/>
        </w:rPr>
        <w:t>升级完成后要重新启动仪器。</w:t>
      </w:r>
    </w:p>
    <w:p w14:paraId="51F401D7">
      <w:pPr>
        <w:rPr>
          <w:rFonts w:hint="eastAsia"/>
          <w:sz w:val="21"/>
          <w:szCs w:val="21"/>
        </w:rPr>
      </w:pPr>
    </w:p>
    <w:p w14:paraId="4D28833F">
      <w:pPr>
        <w:ind w:firstLine="600" w:firstLineChars="200"/>
        <w:rPr>
          <w:rFonts w:hint="eastAsia" w:hAnsi="宋体"/>
        </w:rPr>
      </w:pPr>
      <w:r>
        <w:rPr>
          <w:rFonts w:hint="eastAsia" w:hAnsi="宋体"/>
        </w:rPr>
        <w:drawing>
          <wp:inline distT="0" distB="0" distL="0" distR="0">
            <wp:extent cx="3333750" cy="2552700"/>
            <wp:effectExtent l="0" t="0" r="0" b="0"/>
            <wp:docPr id="6" name="图片 6" descr="b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à"/>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333750" cy="2552700"/>
                    </a:xfrm>
                    <a:prstGeom prst="rect">
                      <a:avLst/>
                    </a:prstGeom>
                    <a:noFill/>
                    <a:ln>
                      <a:noFill/>
                    </a:ln>
                  </pic:spPr>
                </pic:pic>
              </a:graphicData>
            </a:graphic>
          </wp:inline>
        </w:drawing>
      </w:r>
    </w:p>
    <w:p w14:paraId="6874698D">
      <w:pPr>
        <w:ind w:firstLine="1800" w:firstLineChars="600"/>
        <w:rPr>
          <w:rFonts w:hint="eastAsia" w:hAnsi="宋体"/>
          <w:sz w:val="21"/>
          <w:szCs w:val="21"/>
        </w:rPr>
      </w:pPr>
      <w:r>
        <w:rPr>
          <w:rFonts w:hint="eastAsia" w:hAnsi="宋体"/>
        </w:rPr>
        <w:t xml:space="preserve"> </w:t>
      </w:r>
      <w:r>
        <w:rPr>
          <w:rFonts w:hint="eastAsia" w:hAnsi="宋体"/>
          <w:sz w:val="21"/>
          <w:szCs w:val="21"/>
        </w:rPr>
        <w:t>如图3.1  升级提示界面</w:t>
      </w:r>
    </w:p>
    <w:p w14:paraId="120C738F">
      <w:pPr>
        <w:pStyle w:val="7"/>
        <w:tabs>
          <w:tab w:val="left" w:pos="180"/>
        </w:tabs>
        <w:spacing w:before="120" w:after="120"/>
        <w:rPr>
          <w:sz w:val="21"/>
        </w:rPr>
      </w:pPr>
    </w:p>
    <w:p w14:paraId="7728BD19">
      <w:pPr>
        <w:pStyle w:val="7"/>
        <w:tabs>
          <w:tab w:val="left" w:pos="180"/>
        </w:tabs>
        <w:ind w:left="210"/>
        <w:jc w:val="center"/>
        <w:rPr>
          <w:rFonts w:hint="eastAsia"/>
          <w:sz w:val="21"/>
        </w:rPr>
      </w:pPr>
    </w:p>
    <w:p w14:paraId="36817F7E">
      <w:pPr>
        <w:numPr>
          <w:ilvl w:val="0"/>
          <w:numId w:val="12"/>
        </w:numPr>
        <w:spacing w:before="120" w:after="120"/>
        <w:jc w:val="center"/>
        <w:outlineLvl w:val="0"/>
        <w:rPr>
          <w:rFonts w:hint="eastAsia"/>
          <w:b/>
          <w:sz w:val="28"/>
        </w:rPr>
      </w:pPr>
      <w:r>
        <w:rPr>
          <w:b/>
          <w:sz w:val="28"/>
        </w:rPr>
        <w:br w:type="page"/>
      </w:r>
      <w:r>
        <w:rPr>
          <w:rFonts w:hint="eastAsia"/>
          <w:b/>
          <w:sz w:val="28"/>
        </w:rPr>
        <w:t>声参量检测</w:t>
      </w:r>
    </w:p>
    <w:p w14:paraId="32D38112">
      <w:pPr>
        <w:pStyle w:val="7"/>
        <w:tabs>
          <w:tab w:val="left" w:pos="180"/>
        </w:tabs>
        <w:spacing w:before="120" w:after="120"/>
        <w:ind w:firstLine="425"/>
        <w:rPr>
          <w:rFonts w:hint="eastAsia"/>
          <w:sz w:val="21"/>
        </w:rPr>
      </w:pPr>
      <w:r>
        <w:rPr>
          <w:rFonts w:hint="eastAsia"/>
          <w:sz w:val="21"/>
        </w:rPr>
        <w:t>本章介绍现场声参量检测过程中的仪器操作方法，包括进行测试时的界面、参数设置、单通道及双通道的声参量测试方法、频谱分析的方法、测试数据的存盘和打印。</w:t>
      </w:r>
    </w:p>
    <w:p w14:paraId="4E8C8847">
      <w:pPr>
        <w:numPr>
          <w:ilvl w:val="0"/>
          <w:numId w:val="17"/>
        </w:numPr>
        <w:tabs>
          <w:tab w:val="left" w:pos="720"/>
        </w:tabs>
        <w:rPr>
          <w:rFonts w:hint="eastAsia"/>
          <w:b/>
          <w:sz w:val="21"/>
        </w:rPr>
      </w:pPr>
      <w:r>
        <w:rPr>
          <w:rFonts w:hint="eastAsia"/>
          <w:b/>
          <w:sz w:val="21"/>
        </w:rPr>
        <w:t>声参量检测界面</w:t>
      </w:r>
    </w:p>
    <w:p w14:paraId="551E8F49">
      <w:pPr>
        <w:tabs>
          <w:tab w:val="left" w:pos="180"/>
        </w:tabs>
        <w:ind w:firstLine="360"/>
        <w:rPr>
          <w:rFonts w:hint="eastAsia"/>
          <w:sz w:val="21"/>
        </w:rPr>
      </w:pPr>
      <w:r>
        <w:rPr>
          <w:rFonts w:hint="eastAsia"/>
          <w:sz w:val="21"/>
        </w:rPr>
        <w:t>在主界面（图2.</w:t>
      </w:r>
      <w:r>
        <w:rPr>
          <w:sz w:val="21"/>
        </w:rPr>
        <w:t>4</w:t>
      </w:r>
      <w:r>
        <w:rPr>
          <w:rFonts w:hint="eastAsia"/>
          <w:sz w:val="21"/>
        </w:rPr>
        <w:t>）按</w:t>
      </w:r>
      <w:r>
        <w:rPr>
          <w:rFonts w:hint="eastAsia"/>
          <w:sz w:val="21"/>
          <w:bdr w:val="single" w:color="auto" w:sz="4" w:space="0"/>
          <w:shd w:val="pct25" w:color="auto" w:fill="FFFFFF"/>
        </w:rPr>
        <w:t>检测</w:t>
      </w:r>
      <w:r>
        <w:rPr>
          <w:rFonts w:hint="eastAsia"/>
          <w:sz w:val="21"/>
        </w:rPr>
        <w:t>按钮进入超声检测状态</w:t>
      </w:r>
      <w:r>
        <w:rPr>
          <w:sz w:val="21"/>
        </w:rPr>
        <w:t>(</w:t>
      </w:r>
      <w:r>
        <w:rPr>
          <w:rFonts w:hint="eastAsia"/>
          <w:sz w:val="21"/>
        </w:rPr>
        <w:t>图4.1的(1))，图4.1所示分别是单通道和双通道测试时的界面。</w:t>
      </w:r>
    </w:p>
    <w:p w14:paraId="6C151B8B">
      <w:pPr>
        <w:tabs>
          <w:tab w:val="left" w:pos="180"/>
        </w:tabs>
        <w:ind w:firstLine="360"/>
        <w:rPr>
          <w:rFonts w:hint="eastAsia"/>
          <w:sz w:val="21"/>
        </w:rPr>
      </w:pPr>
      <w:r>
        <w:rPr>
          <w:sz w:val="21"/>
        </w:rPr>
        <w:pict>
          <v:shape id="_x0000_s1032" o:spid="_x0000_s1032" o:spt="75" type="#_x0000_t75" style="position:absolute;left:0pt;margin-left:0pt;margin-top:3.2pt;height:113.4pt;width:143.7pt;z-index:-251656192;mso-width-relative:page;mso-height-relative:page;" o:ole="t" filled="f" o:preferrelative="t" stroked="f" coordsize="21600,21600">
            <v:path/>
            <v:fill on="f" focussize="0,0"/>
            <v:stroke on="f" joinstyle="miter"/>
            <v:imagedata r:id="rId20" o:title=""/>
            <o:lock v:ext="edit" aspectratio="t"/>
          </v:shape>
          <o:OLEObject Type="Embed" ProgID="PBrush" ShapeID="_x0000_s1032" DrawAspect="Content" ObjectID="_1468075727" r:id="rId19">
            <o:LockedField>false</o:LockedField>
          </o:OLEObject>
        </w:pict>
      </w:r>
      <w:r>
        <w:rPr>
          <w:sz w:val="21"/>
        </w:rPr>
        <w:pict>
          <v:shape id="_x0000_s1033" o:spid="_x0000_s1033" o:spt="75" type="#_x0000_t75" style="position:absolute;left:0pt;margin-left:150pt;margin-top:3.2pt;height:107.65pt;width:148.25pt;z-index:-251655168;mso-width-relative:page;mso-height-relative:page;" o:ole="t" filled="f" o:preferrelative="t" stroked="f" coordsize="21600,21600">
            <v:path/>
            <v:fill on="f" focussize="0,0"/>
            <v:stroke on="f" joinstyle="miter"/>
            <v:imagedata r:id="rId22" o:title=""/>
            <o:lock v:ext="edit" aspectratio="t"/>
          </v:shape>
          <o:OLEObject Type="Embed" ProgID="PBrush" ShapeID="_x0000_s1033" DrawAspect="Content" ObjectID="_1468075728" r:id="rId21">
            <o:LockedField>false</o:LockedField>
          </o:OLEObject>
        </w:pict>
      </w:r>
    </w:p>
    <w:p w14:paraId="64903A64">
      <w:pPr>
        <w:tabs>
          <w:tab w:val="left" w:pos="180"/>
        </w:tabs>
        <w:ind w:firstLine="360"/>
        <w:rPr>
          <w:rFonts w:hint="eastAsia"/>
          <w:sz w:val="21"/>
        </w:rPr>
      </w:pPr>
    </w:p>
    <w:p w14:paraId="5AA63FAF">
      <w:pPr>
        <w:tabs>
          <w:tab w:val="left" w:pos="180"/>
        </w:tabs>
        <w:ind w:firstLine="360"/>
        <w:rPr>
          <w:rFonts w:hint="eastAsia"/>
          <w:sz w:val="21"/>
        </w:rPr>
      </w:pPr>
    </w:p>
    <w:p w14:paraId="07EF42B9">
      <w:pPr>
        <w:tabs>
          <w:tab w:val="left" w:pos="180"/>
        </w:tabs>
        <w:ind w:firstLine="360"/>
        <w:rPr>
          <w:rFonts w:hint="eastAsia"/>
          <w:sz w:val="21"/>
        </w:rPr>
      </w:pPr>
    </w:p>
    <w:p w14:paraId="5173D90C">
      <w:pPr>
        <w:tabs>
          <w:tab w:val="left" w:pos="180"/>
        </w:tabs>
        <w:ind w:firstLine="360"/>
        <w:rPr>
          <w:rFonts w:hint="eastAsia"/>
          <w:sz w:val="21"/>
        </w:rPr>
      </w:pPr>
    </w:p>
    <w:p w14:paraId="0F1C39EE">
      <w:pPr>
        <w:tabs>
          <w:tab w:val="left" w:pos="180"/>
        </w:tabs>
        <w:ind w:firstLine="360"/>
        <w:rPr>
          <w:rFonts w:hint="eastAsia"/>
          <w:sz w:val="21"/>
        </w:rPr>
      </w:pPr>
    </w:p>
    <w:p w14:paraId="3C681CDC">
      <w:pPr>
        <w:tabs>
          <w:tab w:val="left" w:pos="180"/>
        </w:tabs>
        <w:ind w:firstLine="360"/>
        <w:rPr>
          <w:rFonts w:hint="eastAsia"/>
          <w:sz w:val="21"/>
        </w:rPr>
      </w:pPr>
    </w:p>
    <w:p w14:paraId="36C508CD">
      <w:pPr>
        <w:tabs>
          <w:tab w:val="left" w:pos="180"/>
        </w:tabs>
        <w:ind w:firstLine="360"/>
        <w:rPr>
          <w:rFonts w:hint="eastAsia"/>
          <w:sz w:val="18"/>
          <w:szCs w:val="18"/>
        </w:rPr>
      </w:pPr>
    </w:p>
    <w:p w14:paraId="4782A587">
      <w:pPr>
        <w:tabs>
          <w:tab w:val="left" w:pos="180"/>
        </w:tabs>
        <w:ind w:firstLine="360"/>
        <w:rPr>
          <w:rFonts w:hint="eastAsia"/>
          <w:sz w:val="10"/>
          <w:szCs w:val="10"/>
        </w:rPr>
      </w:pPr>
    </w:p>
    <w:p w14:paraId="3E9C86F7">
      <w:pPr>
        <w:pStyle w:val="5"/>
        <w:tabs>
          <w:tab w:val="left" w:pos="180"/>
        </w:tabs>
        <w:spacing w:before="0" w:after="0"/>
        <w:ind w:firstLine="599" w:firstLineChars="333"/>
        <w:rPr>
          <w:rFonts w:hint="eastAsia" w:ascii="宋体" w:hAnsi="宋体" w:eastAsia="宋体"/>
          <w:sz w:val="18"/>
        </w:rPr>
      </w:pPr>
      <w:r>
        <w:rPr>
          <w:rFonts w:hint="eastAsia" w:ascii="宋体" w:hAnsi="宋体" w:eastAsia="宋体"/>
          <w:sz w:val="18"/>
        </w:rPr>
        <w:t>（1）单通道检测                   （2）双通道</w:t>
      </w:r>
    </w:p>
    <w:p w14:paraId="3CC24516">
      <w:pPr>
        <w:pStyle w:val="5"/>
        <w:tabs>
          <w:tab w:val="left" w:pos="180"/>
        </w:tabs>
        <w:spacing w:before="0" w:after="120"/>
        <w:jc w:val="center"/>
        <w:rPr>
          <w:rFonts w:hint="eastAsia"/>
          <w:sz w:val="18"/>
        </w:rPr>
      </w:pPr>
      <w:r>
        <w:rPr>
          <w:rFonts w:hint="eastAsia" w:ascii="宋体" w:hAnsi="宋体" w:eastAsia="宋体"/>
          <w:sz w:val="18"/>
        </w:rPr>
        <w:t>图4.1超声检测界面</w:t>
      </w:r>
    </w:p>
    <w:p w14:paraId="67AEC281">
      <w:pPr>
        <w:numPr>
          <w:ilvl w:val="0"/>
          <w:numId w:val="18"/>
        </w:numPr>
        <w:tabs>
          <w:tab w:val="left" w:pos="1050"/>
          <w:tab w:val="clear" w:pos="720"/>
        </w:tabs>
        <w:ind w:left="0" w:firstLine="360"/>
        <w:rPr>
          <w:rFonts w:hint="eastAsia"/>
          <w:b/>
          <w:sz w:val="21"/>
        </w:rPr>
      </w:pPr>
      <w:r>
        <w:rPr>
          <w:rFonts w:hint="eastAsia"/>
          <w:b/>
          <w:sz w:val="21"/>
        </w:rPr>
        <w:t>测试参数区：</w:t>
      </w:r>
    </w:p>
    <w:p w14:paraId="1161742D">
      <w:pPr>
        <w:numPr>
          <w:ilvl w:val="0"/>
          <w:numId w:val="19"/>
        </w:numPr>
        <w:tabs>
          <w:tab w:val="left" w:pos="635"/>
          <w:tab w:val="clear" w:pos="425"/>
        </w:tabs>
        <w:ind w:left="0" w:firstLine="360"/>
        <w:rPr>
          <w:rFonts w:hint="eastAsia"/>
          <w:sz w:val="21"/>
        </w:rPr>
      </w:pPr>
      <w:r>
        <w:rPr>
          <w:rFonts w:hint="eastAsia"/>
          <w:sz w:val="21"/>
        </w:rPr>
        <w:t>显示通道号；</w:t>
      </w:r>
    </w:p>
    <w:p w14:paraId="73691660">
      <w:pPr>
        <w:numPr>
          <w:ilvl w:val="0"/>
          <w:numId w:val="19"/>
        </w:numPr>
        <w:tabs>
          <w:tab w:val="left" w:pos="635"/>
          <w:tab w:val="clear" w:pos="425"/>
        </w:tabs>
        <w:ind w:left="0" w:firstLine="360"/>
        <w:rPr>
          <w:rFonts w:hint="eastAsia"/>
          <w:sz w:val="21"/>
        </w:rPr>
      </w:pPr>
      <w:r>
        <w:rPr>
          <w:rFonts w:hint="eastAsia"/>
          <w:sz w:val="21"/>
        </w:rPr>
        <w:t>显示当前文件名；</w:t>
      </w:r>
    </w:p>
    <w:p w14:paraId="16671029">
      <w:pPr>
        <w:numPr>
          <w:ilvl w:val="0"/>
          <w:numId w:val="19"/>
        </w:numPr>
        <w:tabs>
          <w:tab w:val="left" w:pos="635"/>
          <w:tab w:val="clear" w:pos="425"/>
        </w:tabs>
        <w:ind w:left="0" w:firstLine="360"/>
        <w:rPr>
          <w:rFonts w:hint="eastAsia"/>
          <w:sz w:val="21"/>
        </w:rPr>
      </w:pPr>
      <w:r>
        <w:rPr>
          <w:rFonts w:hint="eastAsia"/>
          <w:sz w:val="21"/>
        </w:rPr>
        <w:t>显示当前测点序号；</w:t>
      </w:r>
    </w:p>
    <w:p w14:paraId="2C0A3815">
      <w:pPr>
        <w:numPr>
          <w:ilvl w:val="0"/>
          <w:numId w:val="19"/>
        </w:numPr>
        <w:tabs>
          <w:tab w:val="left" w:pos="635"/>
          <w:tab w:val="clear" w:pos="425"/>
        </w:tabs>
        <w:ind w:left="0" w:firstLine="360"/>
        <w:rPr>
          <w:rFonts w:hint="eastAsia"/>
          <w:sz w:val="21"/>
        </w:rPr>
      </w:pPr>
      <w:r>
        <w:rPr>
          <w:rFonts w:hint="eastAsia"/>
          <w:sz w:val="21"/>
        </w:rPr>
        <w:t>显示当前测点位置（声波透射法测桩或“一发双收”测桩、测井时用）；</w:t>
      </w:r>
    </w:p>
    <w:p w14:paraId="4ADAF3E9">
      <w:pPr>
        <w:numPr>
          <w:ilvl w:val="0"/>
          <w:numId w:val="18"/>
        </w:numPr>
        <w:tabs>
          <w:tab w:val="left" w:pos="1050"/>
          <w:tab w:val="clear" w:pos="720"/>
        </w:tabs>
        <w:spacing w:before="120"/>
        <w:ind w:left="0" w:firstLine="357"/>
        <w:rPr>
          <w:rFonts w:hint="eastAsia"/>
          <w:b/>
          <w:sz w:val="21"/>
        </w:rPr>
      </w:pPr>
      <w:r>
        <w:rPr>
          <w:rFonts w:hint="eastAsia"/>
          <w:b/>
          <w:sz w:val="21"/>
        </w:rPr>
        <w:t>测试数据区</w:t>
      </w:r>
    </w:p>
    <w:p w14:paraId="6F7447EA">
      <w:pPr>
        <w:numPr>
          <w:ilvl w:val="0"/>
          <w:numId w:val="20"/>
        </w:numPr>
        <w:tabs>
          <w:tab w:val="left" w:pos="900"/>
          <w:tab w:val="left" w:pos="1260"/>
        </w:tabs>
        <w:ind w:left="0" w:firstLine="360"/>
        <w:rPr>
          <w:rFonts w:hint="eastAsia"/>
          <w:sz w:val="21"/>
        </w:rPr>
      </w:pPr>
      <w:r>
        <w:rPr>
          <w:rFonts w:hint="eastAsia"/>
          <w:sz w:val="21"/>
        </w:rPr>
        <w:t>检测数据区显示当前测点的自动判读首波声时、幅度以及波形的主频（须在参数设置中的“组合参数”项中选中了“</w:t>
      </w:r>
      <w:r>
        <w:rPr>
          <w:sz w:val="21"/>
        </w:rPr>
        <w:t>T.A.F</w:t>
      </w:r>
      <w:r>
        <w:rPr>
          <w:rFonts w:hint="eastAsia"/>
          <w:sz w:val="21"/>
        </w:rPr>
        <w:t>”）；</w:t>
      </w:r>
    </w:p>
    <w:p w14:paraId="45D1473E">
      <w:pPr>
        <w:numPr>
          <w:ilvl w:val="0"/>
          <w:numId w:val="20"/>
        </w:numPr>
        <w:tabs>
          <w:tab w:val="left" w:pos="900"/>
          <w:tab w:val="left" w:pos="1260"/>
        </w:tabs>
        <w:ind w:left="0" w:firstLine="360"/>
        <w:rPr>
          <w:rFonts w:hint="eastAsia"/>
          <w:sz w:val="21"/>
        </w:rPr>
      </w:pPr>
      <w:r>
        <w:rPr>
          <w:rFonts w:hint="eastAsia"/>
          <w:sz w:val="21"/>
        </w:rPr>
        <w:t>游标数据区显示当前测点的由人工通过游标判读的声时、幅度值（详细操作方法见4.16）；</w:t>
      </w:r>
    </w:p>
    <w:p w14:paraId="02BACD89">
      <w:pPr>
        <w:numPr>
          <w:ilvl w:val="0"/>
          <w:numId w:val="18"/>
        </w:numPr>
        <w:tabs>
          <w:tab w:val="left" w:pos="1050"/>
          <w:tab w:val="clear" w:pos="720"/>
        </w:tabs>
        <w:spacing w:before="120"/>
        <w:ind w:left="0" w:firstLine="300"/>
        <w:rPr>
          <w:rFonts w:hint="eastAsia"/>
          <w:b/>
          <w:sz w:val="21"/>
        </w:rPr>
      </w:pPr>
      <w:r>
        <w:rPr>
          <w:rFonts w:hint="eastAsia"/>
          <w:b/>
          <w:sz w:val="21"/>
        </w:rPr>
        <w:t>波形显示区</w:t>
      </w:r>
    </w:p>
    <w:p w14:paraId="33AD72E6">
      <w:pPr>
        <w:tabs>
          <w:tab w:val="left" w:pos="1140"/>
        </w:tabs>
        <w:ind w:firstLine="298" w:firstLineChars="142"/>
        <w:rPr>
          <w:rFonts w:hint="eastAsia"/>
          <w:sz w:val="21"/>
        </w:rPr>
      </w:pPr>
      <w:r>
        <w:rPr>
          <w:rFonts w:hint="eastAsia"/>
          <w:sz w:val="21"/>
        </w:rPr>
        <w:t>也称波形窗口，在采样时显示动态波形，采样结束后显示静态波形，如4.2图所示。</w:t>
      </w:r>
    </w:p>
    <w:p w14:paraId="73A5D809">
      <w:pPr>
        <w:tabs>
          <w:tab w:val="left" w:pos="180"/>
        </w:tabs>
        <w:spacing w:before="120" w:after="120"/>
        <w:jc w:val="center"/>
        <w:outlineLvl w:val="0"/>
        <w:rPr>
          <w:rFonts w:hint="eastAsia"/>
        </w:rPr>
      </w:pPr>
      <w:r>
        <w:object>
          <v:shape id="_x0000_i1027" o:spt="75" type="#_x0000_t75" style="height:151.5pt;width:244.5pt;" o:ole="t" filled="f" o:preferrelative="t" stroked="f" coordsize="21600,21600">
            <v:path/>
            <v:fill on="f" focussize="0,0"/>
            <v:stroke on="f" joinstyle="miter"/>
            <v:imagedata r:id="rId24" o:title=""/>
            <o:lock v:ext="edit" aspectratio="t"/>
            <w10:wrap type="none"/>
            <w10:anchorlock/>
          </v:shape>
          <o:OLEObject Type="Embed" ProgID="PBrush" ShapeID="_x0000_i1027" DrawAspect="Content" ObjectID="_1468075729" r:id="rId23">
            <o:LockedField>false</o:LockedField>
          </o:OLEObject>
        </w:object>
      </w:r>
    </w:p>
    <w:p w14:paraId="4D74413A">
      <w:pPr>
        <w:tabs>
          <w:tab w:val="left" w:pos="180"/>
        </w:tabs>
        <w:spacing w:after="120"/>
        <w:jc w:val="center"/>
        <w:outlineLvl w:val="0"/>
        <w:rPr>
          <w:rFonts w:hint="eastAsia"/>
          <w:color w:val="FF0000"/>
          <w:sz w:val="18"/>
        </w:rPr>
      </w:pPr>
      <w:r>
        <w:rPr>
          <w:rFonts w:hint="eastAsia"/>
          <w:sz w:val="18"/>
        </w:rPr>
        <w:t>图4.2波形显示区</w:t>
      </w:r>
    </w:p>
    <w:p w14:paraId="3893F471">
      <w:pPr>
        <w:ind w:firstLine="420" w:firstLineChars="200"/>
        <w:rPr>
          <w:rFonts w:hint="eastAsia" w:hAnsi="宋体"/>
          <w:sz w:val="21"/>
        </w:rPr>
      </w:pPr>
      <w:r>
        <w:rPr>
          <w:rFonts w:hint="eastAsia" w:hAnsi="宋体"/>
          <w:sz w:val="21"/>
        </w:rPr>
        <w:t>①—屏幕幅度的刻度，靠左显示的数字为参数设置中设置的首波控制电平（图中为4），用于控制仪器自动调整首波幅度到此位置附近。</w:t>
      </w:r>
    </w:p>
    <w:p w14:paraId="677FA795">
      <w:pPr>
        <w:ind w:firstLine="420" w:firstLineChars="200"/>
        <w:rPr>
          <w:rFonts w:hint="eastAsia" w:hAnsi="宋体"/>
          <w:sz w:val="21"/>
        </w:rPr>
      </w:pPr>
      <w:r>
        <w:rPr>
          <w:rFonts w:hint="eastAsia" w:hAnsi="宋体"/>
          <w:sz w:val="21"/>
        </w:rPr>
        <w:t>②—首波控制线，波幅在两条首波控制线之间的波形被仪器自动认定为噪音信号，在进行首波自动判读时，要求首波幅度要超出首波控制线（动态采样时可用</w:t>
      </w:r>
      <w:r>
        <w:rPr>
          <w:rFonts w:hint="eastAsia"/>
          <w:sz w:val="21"/>
          <w:bdr w:val="single" w:color="auto" w:sz="4" w:space="0"/>
          <w:shd w:val="pct10" w:color="auto" w:fill="FFFFFF"/>
        </w:rPr>
        <w:sym w:font="Marlett" w:char="F035"/>
      </w:r>
      <w:r>
        <w:rPr>
          <w:rFonts w:hint="eastAsia"/>
          <w:sz w:val="21"/>
        </w:rPr>
        <w:t>、</w:t>
      </w:r>
      <w:r>
        <w:rPr>
          <w:rFonts w:hint="eastAsia"/>
          <w:sz w:val="21"/>
          <w:bdr w:val="single" w:color="auto" w:sz="4" w:space="0"/>
          <w:shd w:val="pct10" w:color="auto" w:fill="FFFFFF"/>
        </w:rPr>
        <w:sym w:font="Marlett" w:char="F036"/>
      </w:r>
      <w:r>
        <w:rPr>
          <w:rFonts w:hint="eastAsia" w:hAnsi="宋体"/>
          <w:sz w:val="21"/>
        </w:rPr>
        <w:t>调整首波控制线的位置，也可用</w:t>
      </w:r>
      <w:r>
        <w:rPr>
          <w:rFonts w:hint="eastAsia"/>
          <w:sz w:val="21"/>
          <w:bdr w:val="single" w:color="auto" w:sz="4" w:space="0"/>
          <w:shd w:val="pct25" w:color="auto" w:fill="FFFFFF"/>
        </w:rPr>
        <w:t xml:space="preserve"> + </w:t>
      </w:r>
      <w:r>
        <w:rPr>
          <w:rFonts w:hint="eastAsia" w:hAnsi="宋体"/>
          <w:sz w:val="21"/>
        </w:rPr>
        <w:t>、</w:t>
      </w:r>
      <w:r>
        <w:rPr>
          <w:rFonts w:hint="eastAsia"/>
          <w:sz w:val="21"/>
          <w:bdr w:val="single" w:color="auto" w:sz="4" w:space="0"/>
          <w:shd w:val="pct25" w:color="auto" w:fill="FFFFFF"/>
        </w:rPr>
        <w:t xml:space="preserve"> - </w:t>
      </w:r>
      <w:r>
        <w:rPr>
          <w:rFonts w:hint="eastAsia" w:hAnsi="宋体"/>
          <w:sz w:val="21"/>
        </w:rPr>
        <w:t>调整信号的波形幅度）。</w:t>
      </w:r>
    </w:p>
    <w:p w14:paraId="54C4CFCB">
      <w:pPr>
        <w:ind w:firstLine="420" w:firstLineChars="200"/>
        <w:rPr>
          <w:rFonts w:hint="eastAsia" w:hAnsi="宋体"/>
          <w:sz w:val="21"/>
        </w:rPr>
      </w:pPr>
      <w:r>
        <w:rPr>
          <w:rFonts w:hint="eastAsia" w:hAnsi="宋体"/>
          <w:sz w:val="21"/>
        </w:rPr>
        <w:t>③—波形窗口的中线，称为基线。</w:t>
      </w:r>
    </w:p>
    <w:p w14:paraId="385FBD57">
      <w:pPr>
        <w:ind w:firstLine="420" w:firstLineChars="200"/>
        <w:rPr>
          <w:rFonts w:hint="eastAsia" w:hAnsi="宋体"/>
          <w:sz w:val="21"/>
        </w:rPr>
      </w:pPr>
      <w:r>
        <w:rPr>
          <w:rFonts w:hint="eastAsia" w:hAnsi="宋体"/>
          <w:sz w:val="21"/>
        </w:rPr>
        <w:t>④—波形窗口内第一个显示点在所采波形中的位置。</w:t>
      </w:r>
    </w:p>
    <w:p w14:paraId="1E750ECE">
      <w:pPr>
        <w:ind w:firstLine="420" w:firstLineChars="200"/>
        <w:rPr>
          <w:rFonts w:hint="eastAsia" w:hAnsi="宋体"/>
          <w:sz w:val="21"/>
        </w:rPr>
      </w:pPr>
      <w:r>
        <w:rPr>
          <w:rFonts w:hint="eastAsia" w:hAnsi="宋体"/>
          <w:sz w:val="21"/>
        </w:rPr>
        <w:t>⑤—波形窗口内最后一个显示点在所采波形中的位置。</w:t>
      </w:r>
    </w:p>
    <w:p w14:paraId="056E2E69">
      <w:pPr>
        <w:numPr>
          <w:ilvl w:val="0"/>
          <w:numId w:val="18"/>
        </w:numPr>
        <w:spacing w:before="120"/>
        <w:ind w:left="0" w:firstLine="360"/>
        <w:rPr>
          <w:rFonts w:hint="eastAsia"/>
          <w:b/>
          <w:sz w:val="21"/>
        </w:rPr>
      </w:pPr>
      <w:r>
        <w:rPr>
          <w:rFonts w:hint="eastAsia"/>
          <w:b/>
          <w:sz w:val="21"/>
        </w:rPr>
        <w:t>声时/声速曲线区</w:t>
      </w:r>
    </w:p>
    <w:p w14:paraId="5F7FFEB6">
      <w:pPr>
        <w:ind w:firstLine="360"/>
        <w:rPr>
          <w:rFonts w:hint="eastAsia"/>
          <w:sz w:val="21"/>
        </w:rPr>
      </w:pPr>
      <w:r>
        <w:rPr>
          <w:rFonts w:hint="eastAsia"/>
          <w:sz w:val="21"/>
        </w:rPr>
        <w:t>声时/声速曲线区用于实时显示声时曲线或声速曲线。</w:t>
      </w:r>
    </w:p>
    <w:p w14:paraId="0F2496C7">
      <w:pPr>
        <w:ind w:firstLine="360"/>
        <w:rPr>
          <w:rFonts w:hint="eastAsia"/>
          <w:sz w:val="21"/>
        </w:rPr>
      </w:pPr>
      <w:r>
        <w:rPr>
          <w:rFonts w:hint="eastAsia"/>
          <w:sz w:val="21"/>
        </w:rPr>
        <w:t>声时曲线：测点－声时曲线（纵坐标为声时与所有已测测点声时平均值的比值）；</w:t>
      </w:r>
    </w:p>
    <w:p w14:paraId="4B753C7D">
      <w:pPr>
        <w:pStyle w:val="10"/>
        <w:tabs>
          <w:tab w:val="clear" w:pos="180"/>
        </w:tabs>
        <w:rPr>
          <w:rFonts w:hint="eastAsia" w:ascii="宋体"/>
        </w:rPr>
      </w:pPr>
      <w:r>
        <w:rPr>
          <w:rFonts w:hint="eastAsia" w:ascii="宋体"/>
        </w:rPr>
        <w:t>声速曲线：测点－声速曲线（纵坐标为声速与所有已测测点声速平均值的比值）。该区域有下列几种用途：</w:t>
      </w:r>
    </w:p>
    <w:p w14:paraId="5948C6F3">
      <w:pPr>
        <w:numPr>
          <w:ilvl w:val="0"/>
          <w:numId w:val="21"/>
        </w:numPr>
        <w:tabs>
          <w:tab w:val="left" w:pos="720"/>
          <w:tab w:val="clear" w:pos="425"/>
        </w:tabs>
        <w:ind w:left="0" w:firstLine="360"/>
        <w:rPr>
          <w:rFonts w:hint="eastAsia"/>
          <w:sz w:val="21"/>
        </w:rPr>
      </w:pPr>
      <w:r>
        <w:rPr>
          <w:rFonts w:hint="eastAsia"/>
          <w:sz w:val="21"/>
        </w:rPr>
        <w:t>单通道测试：显示当前通道的声时曲线；</w:t>
      </w:r>
    </w:p>
    <w:p w14:paraId="5F170F51">
      <w:pPr>
        <w:numPr>
          <w:ilvl w:val="0"/>
          <w:numId w:val="21"/>
        </w:numPr>
        <w:tabs>
          <w:tab w:val="left" w:pos="180"/>
          <w:tab w:val="left" w:pos="720"/>
          <w:tab w:val="clear" w:pos="425"/>
        </w:tabs>
        <w:ind w:left="0" w:firstLine="360"/>
        <w:rPr>
          <w:rFonts w:hint="eastAsia"/>
          <w:sz w:val="21"/>
        </w:rPr>
      </w:pPr>
      <w:r>
        <w:rPr>
          <w:rFonts w:hint="eastAsia"/>
          <w:sz w:val="21"/>
        </w:rPr>
        <w:t>双通道一发双收单孔测试：显示声速曲线；</w:t>
      </w:r>
    </w:p>
    <w:p w14:paraId="370108F0">
      <w:pPr>
        <w:numPr>
          <w:ilvl w:val="0"/>
          <w:numId w:val="21"/>
        </w:numPr>
        <w:tabs>
          <w:tab w:val="left" w:pos="180"/>
          <w:tab w:val="left" w:pos="720"/>
          <w:tab w:val="clear" w:pos="425"/>
        </w:tabs>
        <w:ind w:left="0" w:firstLine="360"/>
        <w:rPr>
          <w:rFonts w:hint="eastAsia"/>
          <w:sz w:val="21"/>
        </w:rPr>
      </w:pPr>
      <w:r>
        <w:rPr>
          <w:rFonts w:hint="eastAsia"/>
          <w:sz w:val="21"/>
        </w:rPr>
        <w:t>其他双通道测试：分别显示两通道的声时曲线；</w:t>
      </w:r>
    </w:p>
    <w:p w14:paraId="3DC2297C">
      <w:pPr>
        <w:tabs>
          <w:tab w:val="left" w:pos="180"/>
        </w:tabs>
        <w:spacing w:after="120"/>
        <w:ind w:firstLine="357"/>
        <w:rPr>
          <w:rFonts w:hint="eastAsia"/>
          <w:sz w:val="21"/>
        </w:rPr>
      </w:pPr>
      <w:r>
        <w:rPr>
          <w:rFonts w:hint="eastAsia"/>
          <w:sz w:val="21"/>
        </w:rPr>
        <w:t>注：当在参数设置中将“测距1”设为0，“测距2”设为某一非0测距，认为是双通道一发双收单孔测试，且2通道的声时大于1通道声时，在声时/声速显示区显示声速曲线。</w:t>
      </w:r>
    </w:p>
    <w:p w14:paraId="7DC65A7D">
      <w:pPr>
        <w:numPr>
          <w:ilvl w:val="0"/>
          <w:numId w:val="18"/>
        </w:numPr>
        <w:tabs>
          <w:tab w:val="left" w:pos="1050"/>
          <w:tab w:val="clear" w:pos="720"/>
        </w:tabs>
        <w:ind w:left="0" w:firstLine="357"/>
        <w:rPr>
          <w:rFonts w:hint="eastAsia"/>
          <w:b/>
          <w:sz w:val="21"/>
        </w:rPr>
      </w:pPr>
      <w:r>
        <w:rPr>
          <w:rFonts w:hint="eastAsia"/>
          <w:b/>
          <w:sz w:val="21"/>
        </w:rPr>
        <w:t>功能按钮区：</w:t>
      </w:r>
    </w:p>
    <w:p w14:paraId="101AE6B2">
      <w:pPr>
        <w:ind w:firstLine="357"/>
        <w:rPr>
          <w:rFonts w:hint="eastAsia"/>
          <w:b/>
          <w:sz w:val="21"/>
        </w:rPr>
      </w:pPr>
      <w:r>
        <w:rPr>
          <w:rFonts w:hint="eastAsia"/>
          <w:sz w:val="21"/>
        </w:rPr>
        <w:t>按数字键执行相应按钮的功能。</w:t>
      </w:r>
    </w:p>
    <w:p w14:paraId="7D1F8418">
      <w:pPr>
        <w:numPr>
          <w:ilvl w:val="0"/>
          <w:numId w:val="17"/>
        </w:numPr>
        <w:spacing w:before="120"/>
        <w:ind w:left="0" w:firstLine="0"/>
        <w:rPr>
          <w:rFonts w:hint="eastAsia"/>
          <w:b/>
          <w:sz w:val="21"/>
        </w:rPr>
      </w:pPr>
      <w:r>
        <w:rPr>
          <w:rFonts w:hint="eastAsia"/>
          <w:b/>
          <w:sz w:val="21"/>
        </w:rPr>
        <w:t>参数设置</w:t>
      </w:r>
    </w:p>
    <w:p w14:paraId="7B1D2D63">
      <w:pPr>
        <w:tabs>
          <w:tab w:val="left" w:pos="180"/>
        </w:tabs>
        <w:ind w:firstLine="360"/>
        <w:rPr>
          <w:rFonts w:hint="eastAsia"/>
          <w:sz w:val="21"/>
        </w:rPr>
      </w:pPr>
      <w:r>
        <w:rPr>
          <w:rFonts w:hint="eastAsia"/>
          <w:sz w:val="21"/>
        </w:rPr>
        <w:t>在超声检测界面下，按</w:t>
      </w:r>
      <w:r>
        <w:rPr>
          <w:rFonts w:hint="eastAsia"/>
          <w:sz w:val="21"/>
          <w:bdr w:val="single" w:color="auto" w:sz="4" w:space="0"/>
          <w:shd w:val="pct25" w:color="auto" w:fill="FFFFFF"/>
        </w:rPr>
        <w:t>参数</w:t>
      </w:r>
      <w:r>
        <w:rPr>
          <w:rFonts w:hint="eastAsia"/>
          <w:sz w:val="21"/>
        </w:rPr>
        <w:t>按钮就会弹出参数设置对话框，如图4.3所示，可以在此进行参数设置。在未退出声参量检测界面前参数设置将会一直保持，重新进入声参量检测界面时，系统会自动将这些参数重置为默认值。</w:t>
      </w:r>
    </w:p>
    <w:p w14:paraId="1770FCB0">
      <w:pPr>
        <w:tabs>
          <w:tab w:val="left" w:pos="180"/>
        </w:tabs>
        <w:jc w:val="center"/>
        <w:rPr>
          <w:rFonts w:hint="eastAsia"/>
          <w:sz w:val="18"/>
        </w:rPr>
      </w:pPr>
      <w:r>
        <w:rPr>
          <w:rFonts w:hint="eastAsia"/>
          <w:sz w:val="18"/>
        </w:rPr>
        <w:drawing>
          <wp:inline distT="0" distB="0" distL="0" distR="0">
            <wp:extent cx="2895600" cy="2314575"/>
            <wp:effectExtent l="0" t="0" r="0" b="9525"/>
            <wp:docPr id="8" name="图片 8" descr="殷ઔઔԲ苸㍕Ԑ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殷ઔઔԲ苸㍕Ԑ莲"/>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895600" cy="2314575"/>
                    </a:xfrm>
                    <a:prstGeom prst="rect">
                      <a:avLst/>
                    </a:prstGeom>
                    <a:noFill/>
                    <a:ln>
                      <a:noFill/>
                    </a:ln>
                  </pic:spPr>
                </pic:pic>
              </a:graphicData>
            </a:graphic>
          </wp:inline>
        </w:drawing>
      </w:r>
    </w:p>
    <w:p w14:paraId="6B3F5A4B">
      <w:pPr>
        <w:tabs>
          <w:tab w:val="left" w:pos="180"/>
        </w:tabs>
        <w:jc w:val="center"/>
        <w:rPr>
          <w:sz w:val="18"/>
        </w:rPr>
      </w:pPr>
      <w:r>
        <w:rPr>
          <w:rFonts w:hint="eastAsia"/>
          <w:sz w:val="18"/>
        </w:rPr>
        <w:t>图4.3  参数设置</w:t>
      </w:r>
    </w:p>
    <w:p w14:paraId="257E31D6">
      <w:pPr>
        <w:numPr>
          <w:ilvl w:val="0"/>
          <w:numId w:val="22"/>
        </w:numPr>
        <w:spacing w:before="120"/>
        <w:ind w:left="0" w:firstLine="360"/>
        <w:rPr>
          <w:rFonts w:hint="eastAsia"/>
          <w:b/>
          <w:sz w:val="21"/>
        </w:rPr>
      </w:pPr>
      <w:r>
        <w:rPr>
          <w:rFonts w:hint="eastAsia"/>
          <w:b/>
          <w:sz w:val="21"/>
        </w:rPr>
        <w:t>各项参数说明</w:t>
      </w:r>
    </w:p>
    <w:p w14:paraId="3B4269EE">
      <w:pPr>
        <w:outlineLvl w:val="0"/>
        <w:rPr>
          <w:rFonts w:hint="eastAsia"/>
          <w:sz w:val="18"/>
        </w:rPr>
      </w:pPr>
      <w:r>
        <w:rPr>
          <w:rFonts w:hint="eastAsia"/>
          <w:sz w:val="18"/>
        </w:rPr>
        <w:t>表4.1</w:t>
      </w:r>
    </w:p>
    <w:tbl>
      <w:tblPr>
        <w:tblStyle w:val="15"/>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5040"/>
      </w:tblGrid>
      <w:tr w14:paraId="3B5B0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tcPr>
          <w:p w14:paraId="6ED87D4F">
            <w:pPr>
              <w:tabs>
                <w:tab w:val="left" w:pos="180"/>
              </w:tabs>
              <w:jc w:val="center"/>
              <w:rPr>
                <w:rFonts w:hint="eastAsia"/>
                <w:sz w:val="18"/>
              </w:rPr>
            </w:pPr>
            <w:r>
              <w:rPr>
                <w:rFonts w:hint="eastAsia"/>
                <w:sz w:val="18"/>
              </w:rPr>
              <w:t>参数名称</w:t>
            </w:r>
          </w:p>
        </w:tc>
        <w:tc>
          <w:tcPr>
            <w:tcW w:w="5040" w:type="dxa"/>
          </w:tcPr>
          <w:p w14:paraId="514FB944">
            <w:pPr>
              <w:tabs>
                <w:tab w:val="left" w:pos="180"/>
              </w:tabs>
              <w:jc w:val="center"/>
              <w:rPr>
                <w:rFonts w:hint="eastAsia"/>
                <w:sz w:val="18"/>
                <w:szCs w:val="18"/>
              </w:rPr>
            </w:pPr>
            <w:r>
              <w:rPr>
                <w:rFonts w:hint="eastAsia"/>
                <w:sz w:val="18"/>
                <w:szCs w:val="18"/>
              </w:rPr>
              <w:t>说      明</w:t>
            </w:r>
          </w:p>
        </w:tc>
      </w:tr>
      <w:tr w14:paraId="1732B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tcPr>
          <w:p w14:paraId="2162B0ED">
            <w:pPr>
              <w:tabs>
                <w:tab w:val="left" w:pos="180"/>
              </w:tabs>
              <w:jc w:val="center"/>
              <w:rPr>
                <w:rFonts w:hint="eastAsia"/>
                <w:sz w:val="18"/>
              </w:rPr>
            </w:pPr>
            <w:r>
              <w:rPr>
                <w:rFonts w:hint="eastAsia"/>
                <w:sz w:val="18"/>
              </w:rPr>
              <w:t>通道</w:t>
            </w:r>
          </w:p>
        </w:tc>
        <w:tc>
          <w:tcPr>
            <w:tcW w:w="5040" w:type="dxa"/>
          </w:tcPr>
          <w:p w14:paraId="4C5A50CE">
            <w:pPr>
              <w:tabs>
                <w:tab w:val="left" w:pos="180"/>
              </w:tabs>
              <w:rPr>
                <w:rFonts w:hint="eastAsia"/>
                <w:sz w:val="18"/>
              </w:rPr>
            </w:pPr>
            <w:r>
              <w:rPr>
                <w:rFonts w:hint="eastAsia"/>
                <w:sz w:val="18"/>
              </w:rPr>
              <w:t>选择工作通道：通道1、通道2或双通道，用</w:t>
            </w:r>
            <w:r>
              <w:rPr>
                <w:rFonts w:hint="eastAsia"/>
                <w:sz w:val="18"/>
                <w:bdr w:val="single" w:color="auto" w:sz="4" w:space="0"/>
                <w:shd w:val="pct10" w:color="auto" w:fill="FFFFFF"/>
              </w:rPr>
              <w:sym w:font="Marlett" w:char="F035"/>
            </w:r>
            <w:r>
              <w:rPr>
                <w:rFonts w:hint="eastAsia"/>
                <w:sz w:val="18"/>
              </w:rPr>
              <w:t>、</w:t>
            </w:r>
            <w:r>
              <w:rPr>
                <w:rFonts w:hint="eastAsia"/>
                <w:sz w:val="18"/>
                <w:bdr w:val="single" w:color="auto" w:sz="4" w:space="0"/>
                <w:shd w:val="pct10" w:color="auto" w:fill="FFFFFF"/>
              </w:rPr>
              <w:sym w:font="Marlett" w:char="F036"/>
            </w:r>
            <w:r>
              <w:rPr>
                <w:rFonts w:hint="eastAsia"/>
                <w:sz w:val="18"/>
              </w:rPr>
              <w:t>键选择。</w:t>
            </w:r>
          </w:p>
        </w:tc>
      </w:tr>
      <w:tr w14:paraId="6E07A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tcPr>
          <w:p w14:paraId="2186F242">
            <w:pPr>
              <w:tabs>
                <w:tab w:val="left" w:pos="180"/>
              </w:tabs>
              <w:jc w:val="center"/>
              <w:rPr>
                <w:rFonts w:hint="eastAsia"/>
                <w:sz w:val="18"/>
              </w:rPr>
            </w:pPr>
            <w:r>
              <w:rPr>
                <w:rFonts w:hint="eastAsia"/>
                <w:sz w:val="18"/>
              </w:rPr>
              <w:t>序号</w:t>
            </w:r>
          </w:p>
        </w:tc>
        <w:tc>
          <w:tcPr>
            <w:tcW w:w="5040" w:type="dxa"/>
          </w:tcPr>
          <w:p w14:paraId="64474150">
            <w:pPr>
              <w:tabs>
                <w:tab w:val="left" w:pos="180"/>
              </w:tabs>
              <w:rPr>
                <w:rFonts w:hint="eastAsia"/>
                <w:sz w:val="18"/>
              </w:rPr>
            </w:pPr>
            <w:r>
              <w:rPr>
                <w:rFonts w:hint="eastAsia"/>
                <w:sz w:val="18"/>
              </w:rPr>
              <w:t>设置主副序号最大值，主序号范围是1～512，副序号范围是1～99。用键盘输入。</w:t>
            </w:r>
          </w:p>
        </w:tc>
      </w:tr>
      <w:tr w14:paraId="5FD30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tcPr>
          <w:p w14:paraId="3E830F19">
            <w:pPr>
              <w:tabs>
                <w:tab w:val="left" w:pos="180"/>
              </w:tabs>
              <w:jc w:val="center"/>
              <w:rPr>
                <w:rFonts w:hint="eastAsia"/>
                <w:sz w:val="18"/>
              </w:rPr>
            </w:pPr>
            <w:r>
              <w:rPr>
                <w:rFonts w:hint="eastAsia"/>
                <w:sz w:val="18"/>
              </w:rPr>
              <w:t>组合参数</w:t>
            </w:r>
          </w:p>
        </w:tc>
        <w:tc>
          <w:tcPr>
            <w:tcW w:w="5040" w:type="dxa"/>
          </w:tcPr>
          <w:p w14:paraId="7AA1CA37">
            <w:pPr>
              <w:tabs>
                <w:tab w:val="left" w:pos="180"/>
              </w:tabs>
              <w:rPr>
                <w:rFonts w:hint="eastAsia"/>
                <w:sz w:val="18"/>
              </w:rPr>
            </w:pPr>
            <w:r>
              <w:rPr>
                <w:rFonts w:hint="eastAsia"/>
                <w:sz w:val="18"/>
              </w:rPr>
              <w:t>设置检测声参量， T</w:t>
            </w:r>
            <w:r>
              <w:rPr>
                <w:sz w:val="18"/>
              </w:rPr>
              <w:t>.A</w:t>
            </w:r>
            <w:r>
              <w:rPr>
                <w:rFonts w:hint="eastAsia"/>
                <w:sz w:val="18"/>
              </w:rPr>
              <w:t>项为声时、幅度，</w:t>
            </w:r>
            <w:r>
              <w:rPr>
                <w:sz w:val="18"/>
              </w:rPr>
              <w:t>T.A.F</w:t>
            </w:r>
            <w:r>
              <w:rPr>
                <w:rFonts w:hint="eastAsia"/>
                <w:sz w:val="18"/>
              </w:rPr>
              <w:t>项为声时、幅度、频率。用</w:t>
            </w:r>
            <w:r>
              <w:rPr>
                <w:rFonts w:hint="eastAsia"/>
                <w:sz w:val="18"/>
                <w:bdr w:val="single" w:color="auto" w:sz="4" w:space="0"/>
                <w:shd w:val="pct10" w:color="auto" w:fill="FFFFFF"/>
              </w:rPr>
              <w:sym w:font="Marlett" w:char="F035"/>
            </w:r>
            <w:r>
              <w:rPr>
                <w:rFonts w:hint="eastAsia"/>
                <w:sz w:val="18"/>
              </w:rPr>
              <w:t>、</w:t>
            </w:r>
            <w:r>
              <w:rPr>
                <w:rFonts w:hint="eastAsia"/>
                <w:sz w:val="18"/>
                <w:bdr w:val="single" w:color="auto" w:sz="4" w:space="0"/>
                <w:shd w:val="pct10" w:color="auto" w:fill="FFFFFF"/>
              </w:rPr>
              <w:sym w:font="Marlett" w:char="F036"/>
            </w:r>
            <w:r>
              <w:rPr>
                <w:rFonts w:hint="eastAsia"/>
                <w:sz w:val="18"/>
              </w:rPr>
              <w:t>键选择。</w:t>
            </w:r>
          </w:p>
        </w:tc>
      </w:tr>
      <w:tr w14:paraId="533B4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tcPr>
          <w:p w14:paraId="4352E550">
            <w:pPr>
              <w:tabs>
                <w:tab w:val="left" w:pos="180"/>
              </w:tabs>
              <w:jc w:val="center"/>
              <w:rPr>
                <w:rFonts w:hint="eastAsia"/>
                <w:sz w:val="18"/>
              </w:rPr>
            </w:pPr>
            <w:r>
              <w:rPr>
                <w:rFonts w:hint="eastAsia"/>
                <w:sz w:val="18"/>
              </w:rPr>
              <w:t>采样周期</w:t>
            </w:r>
          </w:p>
        </w:tc>
        <w:tc>
          <w:tcPr>
            <w:tcW w:w="5040" w:type="dxa"/>
          </w:tcPr>
          <w:p w14:paraId="4711087F">
            <w:pPr>
              <w:tabs>
                <w:tab w:val="left" w:pos="180"/>
              </w:tabs>
              <w:rPr>
                <w:rFonts w:hint="eastAsia"/>
                <w:sz w:val="18"/>
              </w:rPr>
            </w:pPr>
            <w:r>
              <w:rPr>
                <w:rFonts w:hint="eastAsia"/>
                <w:sz w:val="18"/>
              </w:rPr>
              <w:t>设置波形上两个相邻采样点的时间间隔。用</w:t>
            </w:r>
            <w:r>
              <w:rPr>
                <w:rFonts w:hint="eastAsia"/>
                <w:sz w:val="18"/>
                <w:bdr w:val="single" w:color="auto" w:sz="4" w:space="0"/>
                <w:shd w:val="pct10" w:color="auto" w:fill="FFFFFF"/>
              </w:rPr>
              <w:sym w:font="Marlett" w:char="F035"/>
            </w:r>
            <w:r>
              <w:rPr>
                <w:rFonts w:hint="eastAsia"/>
                <w:sz w:val="18"/>
              </w:rPr>
              <w:t>、</w:t>
            </w:r>
            <w:r>
              <w:rPr>
                <w:rFonts w:hint="eastAsia"/>
                <w:sz w:val="18"/>
                <w:bdr w:val="single" w:color="auto" w:sz="4" w:space="0"/>
                <w:shd w:val="pct10" w:color="auto" w:fill="FFFFFF"/>
              </w:rPr>
              <w:sym w:font="Marlett" w:char="F036"/>
            </w:r>
            <w:r>
              <w:rPr>
                <w:rFonts w:hint="eastAsia"/>
                <w:sz w:val="18"/>
              </w:rPr>
              <w:t>键选择。</w:t>
            </w:r>
          </w:p>
        </w:tc>
      </w:tr>
      <w:tr w14:paraId="1DDCF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tcPr>
          <w:p w14:paraId="4D7429AE">
            <w:pPr>
              <w:tabs>
                <w:tab w:val="left" w:pos="180"/>
              </w:tabs>
              <w:jc w:val="center"/>
              <w:rPr>
                <w:rFonts w:hint="eastAsia"/>
                <w:sz w:val="18"/>
              </w:rPr>
            </w:pPr>
            <w:r>
              <w:rPr>
                <w:rFonts w:hint="eastAsia"/>
                <w:sz w:val="18"/>
              </w:rPr>
              <w:t>采样长度</w:t>
            </w:r>
          </w:p>
        </w:tc>
        <w:tc>
          <w:tcPr>
            <w:tcW w:w="5040" w:type="dxa"/>
          </w:tcPr>
          <w:p w14:paraId="5488BEDB">
            <w:pPr>
              <w:tabs>
                <w:tab w:val="left" w:pos="180"/>
              </w:tabs>
              <w:rPr>
                <w:rFonts w:hint="eastAsia"/>
                <w:sz w:val="18"/>
              </w:rPr>
            </w:pPr>
            <w:r>
              <w:rPr>
                <w:rFonts w:hint="eastAsia"/>
                <w:sz w:val="18"/>
              </w:rPr>
              <w:t>设置每幅波形中的采样点数， 1～32760可选，用键盘输入。</w:t>
            </w:r>
          </w:p>
        </w:tc>
      </w:tr>
      <w:tr w14:paraId="7144C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tcPr>
          <w:p w14:paraId="05D7DAEC">
            <w:pPr>
              <w:tabs>
                <w:tab w:val="left" w:pos="180"/>
              </w:tabs>
              <w:jc w:val="center"/>
              <w:rPr>
                <w:rFonts w:hint="eastAsia"/>
                <w:sz w:val="18"/>
              </w:rPr>
            </w:pPr>
            <w:r>
              <w:rPr>
                <w:rFonts w:hint="eastAsia"/>
                <w:sz w:val="18"/>
              </w:rPr>
              <w:t>存波列</w:t>
            </w:r>
          </w:p>
        </w:tc>
        <w:tc>
          <w:tcPr>
            <w:tcW w:w="5040" w:type="dxa"/>
          </w:tcPr>
          <w:p w14:paraId="242B1BE1">
            <w:pPr>
              <w:tabs>
                <w:tab w:val="left" w:pos="180"/>
              </w:tabs>
              <w:rPr>
                <w:rFonts w:hint="eastAsia"/>
                <w:sz w:val="18"/>
              </w:rPr>
            </w:pPr>
            <w:r>
              <w:rPr>
                <w:rFonts w:hint="eastAsia"/>
                <w:sz w:val="18"/>
              </w:rPr>
              <w:t>设置存储数据时是否存储波形（每个测点波形存储长度是512点）。用</w:t>
            </w:r>
            <w:r>
              <w:rPr>
                <w:rFonts w:hint="eastAsia"/>
                <w:sz w:val="18"/>
                <w:bdr w:val="single" w:color="auto" w:sz="4" w:space="0"/>
                <w:shd w:val="pct10" w:color="auto" w:fill="FFFFFF"/>
              </w:rPr>
              <w:sym w:font="Marlett" w:char="F035"/>
            </w:r>
            <w:r>
              <w:rPr>
                <w:rFonts w:hint="eastAsia"/>
                <w:sz w:val="18"/>
              </w:rPr>
              <w:t>、</w:t>
            </w:r>
            <w:r>
              <w:rPr>
                <w:rFonts w:hint="eastAsia"/>
                <w:sz w:val="18"/>
                <w:bdr w:val="single" w:color="auto" w:sz="4" w:space="0"/>
                <w:shd w:val="pct10" w:color="auto" w:fill="FFFFFF"/>
              </w:rPr>
              <w:sym w:font="Marlett" w:char="F036"/>
            </w:r>
            <w:r>
              <w:rPr>
                <w:rFonts w:hint="eastAsia"/>
                <w:sz w:val="18"/>
              </w:rPr>
              <w:t>键选择。</w:t>
            </w:r>
          </w:p>
        </w:tc>
      </w:tr>
      <w:tr w14:paraId="1A7DE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80" w:type="dxa"/>
          </w:tcPr>
          <w:p w14:paraId="048E6C3D">
            <w:pPr>
              <w:tabs>
                <w:tab w:val="left" w:pos="180"/>
              </w:tabs>
              <w:jc w:val="center"/>
              <w:rPr>
                <w:rFonts w:hint="eastAsia"/>
                <w:sz w:val="18"/>
              </w:rPr>
            </w:pPr>
            <w:r>
              <w:rPr>
                <w:rFonts w:hint="eastAsia"/>
                <w:sz w:val="18"/>
              </w:rPr>
              <w:t>起点</w:t>
            </w:r>
          </w:p>
        </w:tc>
        <w:tc>
          <w:tcPr>
            <w:tcW w:w="5040" w:type="dxa"/>
          </w:tcPr>
          <w:p w14:paraId="24934A60">
            <w:pPr>
              <w:tabs>
                <w:tab w:val="left" w:pos="180"/>
              </w:tabs>
              <w:rPr>
                <w:rFonts w:hint="eastAsia"/>
                <w:sz w:val="18"/>
              </w:rPr>
            </w:pPr>
            <w:r>
              <w:rPr>
                <w:rFonts w:hint="eastAsia"/>
                <w:sz w:val="18"/>
              </w:rPr>
              <w:t>设置声波透射法测桩时测试起点的高程，用键盘输入。</w:t>
            </w:r>
          </w:p>
        </w:tc>
      </w:tr>
      <w:tr w14:paraId="66EDC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80" w:type="dxa"/>
          </w:tcPr>
          <w:p w14:paraId="04BD75D8">
            <w:pPr>
              <w:tabs>
                <w:tab w:val="left" w:pos="180"/>
              </w:tabs>
              <w:jc w:val="center"/>
              <w:rPr>
                <w:rFonts w:hint="eastAsia"/>
                <w:sz w:val="18"/>
              </w:rPr>
            </w:pPr>
            <w:r>
              <w:rPr>
                <w:rFonts w:hint="eastAsia"/>
                <w:sz w:val="18"/>
              </w:rPr>
              <w:t>间距</w:t>
            </w:r>
          </w:p>
        </w:tc>
        <w:tc>
          <w:tcPr>
            <w:tcW w:w="5040" w:type="dxa"/>
          </w:tcPr>
          <w:p w14:paraId="7B6DCAD1">
            <w:pPr>
              <w:tabs>
                <w:tab w:val="left" w:pos="180"/>
              </w:tabs>
              <w:rPr>
                <w:rFonts w:hint="eastAsia"/>
                <w:sz w:val="18"/>
              </w:rPr>
            </w:pPr>
            <w:r>
              <w:rPr>
                <w:rFonts w:hint="eastAsia"/>
                <w:sz w:val="18"/>
              </w:rPr>
              <w:t>设置声波透射法测桩时相邻测点间的高程差，用键盘输入。</w:t>
            </w:r>
          </w:p>
        </w:tc>
      </w:tr>
      <w:tr w14:paraId="3D826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tcPr>
          <w:p w14:paraId="7A5297A6">
            <w:pPr>
              <w:tabs>
                <w:tab w:val="left" w:pos="180"/>
              </w:tabs>
              <w:jc w:val="center"/>
              <w:rPr>
                <w:rFonts w:hint="eastAsia"/>
                <w:sz w:val="18"/>
              </w:rPr>
            </w:pPr>
            <w:r>
              <w:rPr>
                <w:rFonts w:hint="eastAsia"/>
                <w:sz w:val="18"/>
              </w:rPr>
              <w:t>测距１</w:t>
            </w:r>
          </w:p>
        </w:tc>
        <w:tc>
          <w:tcPr>
            <w:tcW w:w="5040" w:type="dxa"/>
          </w:tcPr>
          <w:p w14:paraId="10B5C140">
            <w:pPr>
              <w:tabs>
                <w:tab w:val="left" w:pos="180"/>
              </w:tabs>
              <w:rPr>
                <w:rFonts w:hint="eastAsia"/>
                <w:sz w:val="18"/>
              </w:rPr>
            </w:pPr>
            <w:r>
              <w:rPr>
                <w:rFonts w:hint="eastAsia"/>
                <w:sz w:val="18"/>
              </w:rPr>
              <w:t>设置接收通道1的接收换能器与发换能器之间的测试距离，用键盘输入。</w:t>
            </w:r>
          </w:p>
        </w:tc>
      </w:tr>
      <w:tr w14:paraId="14522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tcPr>
          <w:p w14:paraId="03EB0A9D">
            <w:pPr>
              <w:tabs>
                <w:tab w:val="left" w:pos="180"/>
              </w:tabs>
              <w:jc w:val="center"/>
              <w:rPr>
                <w:rFonts w:hint="eastAsia"/>
                <w:sz w:val="18"/>
              </w:rPr>
            </w:pPr>
            <w:r>
              <w:rPr>
                <w:rFonts w:hint="eastAsia"/>
                <w:sz w:val="18"/>
              </w:rPr>
              <w:t>测距２</w:t>
            </w:r>
          </w:p>
        </w:tc>
        <w:tc>
          <w:tcPr>
            <w:tcW w:w="5040" w:type="dxa"/>
          </w:tcPr>
          <w:p w14:paraId="08420139">
            <w:pPr>
              <w:tabs>
                <w:tab w:val="left" w:pos="180"/>
              </w:tabs>
              <w:rPr>
                <w:rFonts w:hint="eastAsia"/>
                <w:sz w:val="18"/>
              </w:rPr>
            </w:pPr>
            <w:r>
              <w:rPr>
                <w:rFonts w:hint="eastAsia"/>
                <w:sz w:val="18"/>
              </w:rPr>
              <w:t>设置接收通道2的接收换能器与发换能器之间的测试距离，用键盘输入或单孔一发双收时输入两个接收换能器间的距离，用键盘输入。</w:t>
            </w:r>
          </w:p>
        </w:tc>
      </w:tr>
      <w:tr w14:paraId="7DE7D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tcPr>
          <w:p w14:paraId="7703E4A7">
            <w:pPr>
              <w:tabs>
                <w:tab w:val="left" w:pos="180"/>
              </w:tabs>
              <w:jc w:val="center"/>
              <w:rPr>
                <w:rFonts w:hint="eastAsia"/>
                <w:sz w:val="18"/>
              </w:rPr>
            </w:pPr>
            <w:r>
              <w:rPr>
                <w:rFonts w:hint="eastAsia"/>
                <w:sz w:val="18"/>
              </w:rPr>
              <w:t>发射电压</w:t>
            </w:r>
          </w:p>
        </w:tc>
        <w:tc>
          <w:tcPr>
            <w:tcW w:w="5040" w:type="dxa"/>
          </w:tcPr>
          <w:p w14:paraId="0BCF9EE7">
            <w:pPr>
              <w:tabs>
                <w:tab w:val="left" w:pos="180"/>
              </w:tabs>
              <w:rPr>
                <w:rFonts w:hint="eastAsia"/>
                <w:sz w:val="18"/>
              </w:rPr>
            </w:pPr>
            <w:r>
              <w:rPr>
                <w:rFonts w:hint="eastAsia"/>
                <w:sz w:val="18"/>
              </w:rPr>
              <w:t>设置激励发射换能器的发射电压大小，用</w:t>
            </w:r>
            <w:r>
              <w:rPr>
                <w:rFonts w:hint="eastAsia"/>
                <w:sz w:val="18"/>
                <w:bdr w:val="single" w:color="auto" w:sz="4" w:space="0"/>
                <w:shd w:val="pct10" w:color="auto" w:fill="FFFFFF"/>
              </w:rPr>
              <w:sym w:font="Marlett" w:char="F035"/>
            </w:r>
            <w:r>
              <w:rPr>
                <w:rFonts w:hint="eastAsia"/>
                <w:sz w:val="18"/>
              </w:rPr>
              <w:t>、</w:t>
            </w:r>
            <w:r>
              <w:rPr>
                <w:rFonts w:hint="eastAsia"/>
                <w:sz w:val="18"/>
                <w:bdr w:val="single" w:color="auto" w:sz="4" w:space="0"/>
                <w:shd w:val="pct10" w:color="auto" w:fill="FFFFFF"/>
              </w:rPr>
              <w:sym w:font="Marlett" w:char="F036"/>
            </w:r>
            <w:r>
              <w:rPr>
                <w:rFonts w:hint="eastAsia"/>
                <w:sz w:val="18"/>
              </w:rPr>
              <w:t>键选择。</w:t>
            </w:r>
          </w:p>
        </w:tc>
      </w:tr>
      <w:tr w14:paraId="369FA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080" w:type="dxa"/>
          </w:tcPr>
          <w:p w14:paraId="27AD84A9">
            <w:pPr>
              <w:tabs>
                <w:tab w:val="left" w:pos="-78"/>
              </w:tabs>
              <w:ind w:left="-3" w:leftChars="-1" w:firstLine="1"/>
              <w:jc w:val="center"/>
              <w:rPr>
                <w:rFonts w:hint="eastAsia"/>
                <w:sz w:val="18"/>
              </w:rPr>
            </w:pPr>
            <w:r>
              <w:rPr>
                <w:rFonts w:hint="eastAsia"/>
                <w:sz w:val="18"/>
              </w:rPr>
              <w:t>首波控制电平</w:t>
            </w:r>
          </w:p>
        </w:tc>
        <w:tc>
          <w:tcPr>
            <w:tcW w:w="5040" w:type="dxa"/>
          </w:tcPr>
          <w:p w14:paraId="39A3656E">
            <w:pPr>
              <w:tabs>
                <w:tab w:val="left" w:pos="180"/>
              </w:tabs>
              <w:rPr>
                <w:rFonts w:hint="eastAsia"/>
                <w:sz w:val="18"/>
              </w:rPr>
            </w:pPr>
            <w:r>
              <w:rPr>
                <w:rFonts w:hint="eastAsia"/>
                <w:sz w:val="18"/>
              </w:rPr>
              <w:t>设置自动调整时首波的显示幅度，用</w:t>
            </w:r>
            <w:r>
              <w:rPr>
                <w:rFonts w:hint="eastAsia"/>
                <w:sz w:val="18"/>
                <w:bdr w:val="single" w:color="auto" w:sz="4" w:space="0"/>
                <w:shd w:val="pct10" w:color="auto" w:fill="FFFFFF"/>
              </w:rPr>
              <w:sym w:font="Marlett" w:char="F035"/>
            </w:r>
            <w:r>
              <w:rPr>
                <w:rFonts w:hint="eastAsia"/>
                <w:sz w:val="18"/>
              </w:rPr>
              <w:t>、</w:t>
            </w:r>
            <w:r>
              <w:rPr>
                <w:rFonts w:hint="eastAsia"/>
                <w:sz w:val="18"/>
                <w:bdr w:val="single" w:color="auto" w:sz="4" w:space="0"/>
                <w:shd w:val="pct10" w:color="auto" w:fill="FFFFFF"/>
              </w:rPr>
              <w:sym w:font="Marlett" w:char="F036"/>
            </w:r>
            <w:r>
              <w:rPr>
                <w:rFonts w:hint="eastAsia"/>
                <w:sz w:val="18"/>
              </w:rPr>
              <w:t>键选择。</w:t>
            </w:r>
          </w:p>
        </w:tc>
      </w:tr>
      <w:tr w14:paraId="6E8F7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tcPr>
          <w:p w14:paraId="7ECE5DC9">
            <w:pPr>
              <w:tabs>
                <w:tab w:val="left" w:pos="180"/>
              </w:tabs>
              <w:jc w:val="center"/>
              <w:rPr>
                <w:rFonts w:hint="eastAsia"/>
                <w:sz w:val="18"/>
              </w:rPr>
            </w:pPr>
            <w:r>
              <w:rPr>
                <w:rFonts w:hint="eastAsia"/>
                <w:sz w:val="18"/>
              </w:rPr>
              <w:t>起点延迟长度</w:t>
            </w:r>
          </w:p>
        </w:tc>
        <w:tc>
          <w:tcPr>
            <w:tcW w:w="5040" w:type="dxa"/>
          </w:tcPr>
          <w:p w14:paraId="0461C95D">
            <w:pPr>
              <w:tabs>
                <w:tab w:val="left" w:pos="180"/>
              </w:tabs>
              <w:rPr>
                <w:rFonts w:hint="eastAsia"/>
                <w:sz w:val="18"/>
              </w:rPr>
            </w:pPr>
            <w:r>
              <w:rPr>
                <w:rFonts w:hint="eastAsia"/>
                <w:sz w:val="18"/>
              </w:rPr>
              <w:t>设置波形自动调整时首波起点距波形窗口左端的采样点数，用键盘输入。</w:t>
            </w:r>
          </w:p>
        </w:tc>
      </w:tr>
    </w:tbl>
    <w:p w14:paraId="28AF81A0">
      <w:pPr>
        <w:spacing w:before="120" w:beforeLines="50"/>
        <w:ind w:firstLine="422" w:firstLineChars="200"/>
        <w:rPr>
          <w:rFonts w:hint="eastAsia"/>
          <w:b/>
          <w:sz w:val="21"/>
        </w:rPr>
      </w:pPr>
      <w:r>
        <w:rPr>
          <w:rFonts w:hint="eastAsia"/>
          <w:b/>
          <w:sz w:val="21"/>
        </w:rPr>
        <w:t>注：</w:t>
      </w:r>
      <w:r>
        <w:rPr>
          <w:rFonts w:hint="eastAsia"/>
          <w:b/>
          <w:bCs/>
          <w:sz w:val="21"/>
          <w:u w:val="single"/>
        </w:rPr>
        <w:t>声波透射法测桩设置时须将“起点”和“间距”按现场实际参数输入，否则无法实现加密测试功能。</w:t>
      </w:r>
    </w:p>
    <w:p w14:paraId="065B861A">
      <w:pPr>
        <w:numPr>
          <w:ilvl w:val="0"/>
          <w:numId w:val="22"/>
        </w:numPr>
        <w:spacing w:before="120" w:beforeLines="50"/>
        <w:ind w:left="0" w:firstLine="357"/>
        <w:rPr>
          <w:rFonts w:hint="eastAsia"/>
          <w:b/>
          <w:sz w:val="21"/>
        </w:rPr>
      </w:pPr>
      <w:r>
        <w:rPr>
          <w:rFonts w:hint="eastAsia"/>
          <w:b/>
          <w:sz w:val="21"/>
        </w:rPr>
        <w:t>操作：</w:t>
      </w:r>
    </w:p>
    <w:p w14:paraId="336E74E6">
      <w:pPr>
        <w:numPr>
          <w:ilvl w:val="0"/>
          <w:numId w:val="23"/>
        </w:numPr>
        <w:tabs>
          <w:tab w:val="clear" w:pos="720"/>
        </w:tabs>
        <w:ind w:left="0" w:firstLine="301"/>
        <w:rPr>
          <w:sz w:val="21"/>
        </w:rPr>
      </w:pPr>
      <w:r>
        <w:rPr>
          <w:rFonts w:hint="eastAsia"/>
          <w:sz w:val="18"/>
          <w:szCs w:val="18"/>
          <w:bdr w:val="single" w:color="auto" w:sz="4" w:space="0"/>
          <w:shd w:val="pct25" w:color="auto" w:fill="FFFFFF"/>
        </w:rPr>
        <w:t>确认</w:t>
      </w:r>
      <w:r>
        <w:rPr>
          <w:rFonts w:hint="eastAsia"/>
          <w:sz w:val="21"/>
        </w:rPr>
        <w:t>：确认当前参数项的设置，并将光标移到下一个选择项。</w:t>
      </w:r>
    </w:p>
    <w:p w14:paraId="3B7F2B19">
      <w:pPr>
        <w:numPr>
          <w:ilvl w:val="0"/>
          <w:numId w:val="23"/>
        </w:numPr>
        <w:tabs>
          <w:tab w:val="clear" w:pos="720"/>
        </w:tabs>
        <w:ind w:left="0" w:firstLine="301"/>
        <w:rPr>
          <w:rFonts w:hint="eastAsia"/>
          <w:sz w:val="21"/>
        </w:rPr>
      </w:pPr>
      <w:r>
        <w:rPr>
          <w:rFonts w:hint="eastAsia"/>
          <w:sz w:val="18"/>
          <w:szCs w:val="18"/>
          <w:bdr w:val="single" w:color="auto" w:sz="4" w:space="0"/>
          <w:shd w:val="pct25" w:color="auto" w:fill="FFFFFF"/>
        </w:rPr>
        <w:t>采样</w:t>
      </w:r>
      <w:r>
        <w:rPr>
          <w:rFonts w:hint="eastAsia"/>
          <w:sz w:val="21"/>
        </w:rPr>
        <w:t>：确认当前参数项的设置，并将光标移到上一个选择项。</w:t>
      </w:r>
    </w:p>
    <w:p w14:paraId="150A7BE2">
      <w:pPr>
        <w:numPr>
          <w:ilvl w:val="0"/>
          <w:numId w:val="23"/>
        </w:numPr>
        <w:tabs>
          <w:tab w:val="clear" w:pos="720"/>
        </w:tabs>
        <w:ind w:left="0" w:firstLine="301"/>
        <w:rPr>
          <w:rFonts w:hint="eastAsia"/>
          <w:sz w:val="21"/>
        </w:rPr>
      </w:pPr>
      <w:r>
        <w:rPr>
          <w:rFonts w:hint="eastAsia"/>
          <w:sz w:val="18"/>
          <w:szCs w:val="18"/>
          <w:bdr w:val="single" w:color="auto" w:sz="4" w:space="0"/>
          <w:shd w:val="pct10" w:color="auto" w:fill="FFFFFF"/>
        </w:rPr>
        <w:sym w:font="Marlett" w:char="F035"/>
      </w:r>
      <w:r>
        <w:rPr>
          <w:rFonts w:hint="eastAsia"/>
          <w:sz w:val="18"/>
          <w:szCs w:val="18"/>
        </w:rPr>
        <w:t>、</w:t>
      </w:r>
      <w:r>
        <w:rPr>
          <w:rFonts w:hint="eastAsia"/>
          <w:sz w:val="18"/>
          <w:szCs w:val="18"/>
          <w:bdr w:val="single" w:color="auto" w:sz="4" w:space="0"/>
          <w:shd w:val="pct10" w:color="auto" w:fill="FFFFFF"/>
        </w:rPr>
        <w:sym w:font="Marlett" w:char="F036"/>
      </w:r>
      <w:r>
        <w:rPr>
          <w:rFonts w:hint="eastAsia"/>
          <w:sz w:val="21"/>
        </w:rPr>
        <w:t>：若当前域内的参数值是选择输入，则可用此二键选择。</w:t>
      </w:r>
    </w:p>
    <w:p w14:paraId="64EE8998">
      <w:pPr>
        <w:numPr>
          <w:ilvl w:val="0"/>
          <w:numId w:val="23"/>
        </w:numPr>
        <w:tabs>
          <w:tab w:val="clear" w:pos="720"/>
        </w:tabs>
        <w:ind w:left="0" w:firstLine="301"/>
        <w:rPr>
          <w:rFonts w:hint="eastAsia"/>
          <w:sz w:val="21"/>
        </w:rPr>
      </w:pPr>
      <w:r>
        <w:rPr>
          <w:rFonts w:hint="eastAsia"/>
          <w:sz w:val="18"/>
          <w:szCs w:val="18"/>
          <w:bdr w:val="single" w:color="auto" w:sz="4" w:space="0"/>
          <w:shd w:val="pct25" w:color="auto" w:fill="FFFFFF"/>
        </w:rPr>
        <w:t>返回</w:t>
      </w:r>
      <w:r>
        <w:rPr>
          <w:rFonts w:hint="eastAsia"/>
          <w:sz w:val="21"/>
        </w:rPr>
        <w:t>：退出参数设置窗口并保存设置。</w:t>
      </w:r>
    </w:p>
    <w:p w14:paraId="1EAC61F5">
      <w:pPr>
        <w:numPr>
          <w:ilvl w:val="0"/>
          <w:numId w:val="17"/>
        </w:numPr>
        <w:tabs>
          <w:tab w:val="left" w:pos="615"/>
          <w:tab w:val="left" w:pos="720"/>
        </w:tabs>
        <w:spacing w:before="120" w:beforeLines="50"/>
        <w:ind w:left="0" w:firstLine="0"/>
        <w:rPr>
          <w:rFonts w:hint="eastAsia"/>
          <w:b/>
          <w:sz w:val="21"/>
        </w:rPr>
      </w:pPr>
      <w:r>
        <w:rPr>
          <w:rFonts w:hint="eastAsia"/>
          <w:b/>
          <w:sz w:val="21"/>
        </w:rPr>
        <w:t>调零</w:t>
      </w:r>
    </w:p>
    <w:p w14:paraId="47034E01">
      <w:pPr>
        <w:numPr>
          <w:ilvl w:val="0"/>
          <w:numId w:val="24"/>
        </w:numPr>
        <w:tabs>
          <w:tab w:val="left" w:pos="900"/>
          <w:tab w:val="clear" w:pos="720"/>
        </w:tabs>
        <w:ind w:left="0" w:firstLine="357"/>
        <w:rPr>
          <w:rFonts w:hint="eastAsia"/>
          <w:b/>
          <w:sz w:val="21"/>
        </w:rPr>
      </w:pPr>
      <w:r>
        <w:rPr>
          <w:rFonts w:hint="eastAsia"/>
          <w:b/>
          <w:sz w:val="21"/>
        </w:rPr>
        <w:t>调零操作的用途：</w:t>
      </w:r>
      <w:r>
        <w:rPr>
          <w:rFonts w:hint="eastAsia"/>
          <w:sz w:val="21"/>
        </w:rPr>
        <w:t>是消除声时测试值中的仪器及发、收换能器系统的声延时（又称零声时t</w:t>
      </w:r>
      <w:r>
        <w:rPr>
          <w:rFonts w:hint="eastAsia"/>
          <w:sz w:val="21"/>
          <w:vertAlign w:val="subscript"/>
        </w:rPr>
        <w:t>0</w:t>
      </w:r>
      <w:r>
        <w:rPr>
          <w:rFonts w:hint="eastAsia"/>
          <w:sz w:val="21"/>
        </w:rPr>
        <w:t>）。每次现场测试开始前或更换测试导线及传感器后都应进行调零操作。</w:t>
      </w:r>
    </w:p>
    <w:p w14:paraId="565C2D74">
      <w:pPr>
        <w:numPr>
          <w:ilvl w:val="0"/>
          <w:numId w:val="24"/>
        </w:numPr>
        <w:tabs>
          <w:tab w:val="left" w:pos="900"/>
          <w:tab w:val="clear" w:pos="720"/>
        </w:tabs>
        <w:spacing w:before="100" w:beforeAutospacing="1" w:after="100" w:afterAutospacing="1"/>
        <w:ind w:left="0" w:firstLine="357"/>
        <w:rPr>
          <w:rFonts w:hint="eastAsia"/>
          <w:sz w:val="21"/>
        </w:rPr>
      </w:pPr>
      <w:r>
        <w:rPr>
          <w:rFonts w:hint="eastAsia"/>
          <w:b/>
          <w:sz w:val="21"/>
        </w:rPr>
        <w:t>操作方法：</w:t>
      </w:r>
    </w:p>
    <w:p w14:paraId="0DB351E9">
      <w:pPr>
        <w:ind w:firstLine="340"/>
        <w:rPr>
          <w:rFonts w:hint="eastAsia"/>
          <w:sz w:val="21"/>
        </w:rPr>
      </w:pPr>
      <w:r>
        <w:rPr>
          <w:rFonts w:hint="eastAsia"/>
          <w:sz w:val="21"/>
        </w:rPr>
        <w:t>用</w:t>
      </w:r>
      <w:r>
        <w:rPr>
          <w:rFonts w:hint="eastAsia"/>
          <w:sz w:val="21"/>
          <w:bdr w:val="single" w:color="auto" w:sz="4" w:space="0"/>
          <w:shd w:val="pct10" w:color="auto" w:fill="FFFFFF"/>
        </w:rPr>
        <w:sym w:font="Marlett" w:char="F035"/>
      </w:r>
      <w:r>
        <w:rPr>
          <w:rFonts w:hint="eastAsia"/>
          <w:sz w:val="21"/>
        </w:rPr>
        <w:t>、</w:t>
      </w:r>
      <w:r>
        <w:rPr>
          <w:rFonts w:hint="eastAsia"/>
          <w:sz w:val="21"/>
          <w:bdr w:val="single" w:color="auto" w:sz="4" w:space="0"/>
          <w:shd w:val="pct10" w:color="auto" w:fill="FFFFFF"/>
        </w:rPr>
        <w:sym w:font="Marlett" w:char="F036"/>
      </w:r>
      <w:r>
        <w:rPr>
          <w:rFonts w:hint="eastAsia"/>
          <w:sz w:val="21"/>
        </w:rPr>
        <w:t>键在手动和自动调零之间切换。</w:t>
      </w:r>
    </w:p>
    <w:p w14:paraId="5B82A511">
      <w:pPr>
        <w:numPr>
          <w:ilvl w:val="0"/>
          <w:numId w:val="25"/>
        </w:numPr>
        <w:tabs>
          <w:tab w:val="clear" w:pos="720"/>
        </w:tabs>
        <w:ind w:left="0" w:firstLine="360"/>
        <w:rPr>
          <w:rFonts w:hint="eastAsia"/>
          <w:sz w:val="21"/>
        </w:rPr>
      </w:pPr>
      <w:r>
        <w:rPr>
          <w:rFonts w:hint="eastAsia"/>
          <w:sz w:val="21"/>
        </w:rPr>
        <w:t>手动调零：</w:t>
      </w:r>
    </w:p>
    <w:p w14:paraId="263D4D40">
      <w:pPr>
        <w:numPr>
          <w:ilvl w:val="3"/>
          <w:numId w:val="12"/>
        </w:numPr>
        <w:tabs>
          <w:tab w:val="clear" w:pos="2976"/>
        </w:tabs>
        <w:ind w:left="0" w:firstLine="449" w:firstLineChars="214"/>
        <w:rPr>
          <w:rFonts w:hint="eastAsia"/>
          <w:sz w:val="21"/>
        </w:rPr>
      </w:pPr>
      <w:r>
        <w:rPr>
          <w:rFonts w:hint="eastAsia"/>
          <w:sz w:val="21"/>
        </w:rPr>
        <w:t>测试、计算零声时</w:t>
      </w:r>
    </w:p>
    <w:p w14:paraId="504182B4">
      <w:pPr>
        <w:ind w:firstLine="420" w:firstLineChars="200"/>
        <w:rPr>
          <w:rFonts w:hint="eastAsia"/>
          <w:sz w:val="21"/>
        </w:rPr>
      </w:pPr>
      <w:r>
        <w:rPr>
          <w:rFonts w:hint="eastAsia"/>
          <w:sz w:val="21"/>
        </w:rPr>
        <w:t>对于厚度振动型换能器（也称夹心式或平面测试换能器），需将与仪器连接好的换能器直接耦合或耦合于标准声时棒上，读取声时值，计算零声时并将其输入到“手动”零声时输入框。</w:t>
      </w:r>
    </w:p>
    <w:p w14:paraId="7B0A93DE">
      <w:pPr>
        <w:ind w:firstLine="420" w:firstLineChars="200"/>
        <w:rPr>
          <w:rFonts w:hint="eastAsia"/>
          <w:sz w:val="21"/>
        </w:rPr>
      </w:pPr>
      <w:r>
        <w:rPr>
          <w:sz w:val="21"/>
        </w:rPr>
        <w:pict>
          <v:shape id="_x0000_s1036" o:spid="_x0000_s1036" o:spt="75" type="#_x0000_t75" style="position:absolute;left:0pt;margin-left:97.5pt;margin-top:4.35pt;height:18.65pt;width:63.1pt;mso-wrap-distance-bottom:0pt;mso-wrap-distance-top:0pt;z-index:251662336;mso-width-relative:page;mso-height-relative:page;" o:ole="t" filled="f" o:preferrelative="t" stroked="f" coordsize="21600,21600">
            <v:path/>
            <v:fill on="f" focussize="0,0"/>
            <v:stroke on="f" joinstyle="miter"/>
            <v:imagedata r:id="rId27" o:title=""/>
            <o:lock v:ext="edit" aspectratio="t"/>
            <w10:wrap type="topAndBottom"/>
          </v:shape>
          <o:OLEObject Type="Embed" ProgID="Equation.3" ShapeID="_x0000_s1036" DrawAspect="Content" ObjectID="_1468075730" r:id="rId26">
            <o:LockedField>false</o:LockedField>
          </o:OLEObject>
        </w:pict>
      </w:r>
      <w:r>
        <w:rPr>
          <w:rFonts w:hint="eastAsia"/>
          <w:sz w:val="21"/>
        </w:rPr>
        <w:t>式中t</w:t>
      </w:r>
      <w:r>
        <w:rPr>
          <w:rFonts w:hint="eastAsia"/>
          <w:sz w:val="21"/>
          <w:vertAlign w:val="subscript"/>
        </w:rPr>
        <w:t>0</w:t>
      </w:r>
      <w:r>
        <w:rPr>
          <w:rFonts w:hint="eastAsia"/>
          <w:sz w:val="21"/>
        </w:rPr>
        <w:t>是待输入的零声时；</w:t>
      </w:r>
    </w:p>
    <w:p w14:paraId="58CB42B9">
      <w:pPr>
        <w:tabs>
          <w:tab w:val="left" w:pos="180"/>
          <w:tab w:val="left" w:pos="774"/>
        </w:tabs>
        <w:ind w:left="840"/>
        <w:rPr>
          <w:rFonts w:hint="eastAsia"/>
          <w:sz w:val="21"/>
        </w:rPr>
      </w:pPr>
      <w:r>
        <w:rPr>
          <w:rFonts w:hint="eastAsia"/>
          <w:sz w:val="21"/>
        </w:rPr>
        <w:t>t</w:t>
      </w:r>
      <w:r>
        <w:rPr>
          <w:rFonts w:hint="eastAsia"/>
          <w:sz w:val="21"/>
          <w:vertAlign w:val="subscript"/>
        </w:rPr>
        <w:t>0</w:t>
      </w:r>
      <w:r>
        <w:rPr>
          <w:rFonts w:hint="eastAsia" w:ascii="PMingLiU" w:eastAsia="PMingLiU"/>
          <w:sz w:val="21"/>
          <w:vertAlign w:val="superscript"/>
        </w:rPr>
        <w:t>'</w:t>
      </w:r>
      <w:r>
        <w:rPr>
          <w:rFonts w:hint="eastAsia"/>
          <w:sz w:val="21"/>
        </w:rPr>
        <w:t>—原来的零声时；</w:t>
      </w:r>
    </w:p>
    <w:p w14:paraId="45CD8DB7">
      <w:pPr>
        <w:tabs>
          <w:tab w:val="left" w:pos="180"/>
          <w:tab w:val="left" w:pos="774"/>
        </w:tabs>
        <w:ind w:left="840"/>
        <w:rPr>
          <w:rFonts w:hint="eastAsia"/>
          <w:sz w:val="21"/>
        </w:rPr>
      </w:pPr>
      <w:r>
        <w:rPr>
          <w:sz w:val="21"/>
        </w:rPr>
        <w:t>t</w:t>
      </w:r>
      <w:r>
        <w:rPr>
          <w:rFonts w:hint="eastAsia"/>
          <w:sz w:val="21"/>
        </w:rPr>
        <w:t>—测试所得的声时值；</w:t>
      </w:r>
    </w:p>
    <w:p w14:paraId="2184613A">
      <w:pPr>
        <w:tabs>
          <w:tab w:val="left" w:pos="180"/>
        </w:tabs>
        <w:ind w:firstLine="840" w:firstLineChars="400"/>
        <w:rPr>
          <w:rFonts w:hint="eastAsia"/>
          <w:sz w:val="21"/>
        </w:rPr>
      </w:pPr>
      <w:r>
        <w:rPr>
          <w:sz w:val="21"/>
        </w:rPr>
        <w:t>t</w:t>
      </w:r>
      <w:r>
        <w:rPr>
          <w:sz w:val="21"/>
          <w:vertAlign w:val="superscript"/>
        </w:rPr>
        <w:t>’</w:t>
      </w:r>
      <w:r>
        <w:rPr>
          <w:rFonts w:hint="eastAsia"/>
          <w:sz w:val="21"/>
        </w:rPr>
        <w:t>—标准棒的标准声时，若直接耦合则为0。</w:t>
      </w:r>
    </w:p>
    <w:p w14:paraId="0E5E74E1">
      <w:pPr>
        <w:tabs>
          <w:tab w:val="left" w:pos="180"/>
        </w:tabs>
        <w:ind w:firstLine="432"/>
        <w:rPr>
          <w:rFonts w:hint="eastAsia"/>
          <w:sz w:val="21"/>
        </w:rPr>
      </w:pPr>
      <w:r>
        <w:rPr>
          <w:rFonts w:hint="eastAsia"/>
          <w:sz w:val="21"/>
        </w:rPr>
        <w:t>对于径向振动式换能器需参照《超声法检测混凝土缺陷技术规程》（CECS 21:2000）附录B的方法测试出零声时。</w:t>
      </w:r>
    </w:p>
    <w:p w14:paraId="38E51D62">
      <w:pPr>
        <w:numPr>
          <w:ilvl w:val="3"/>
          <w:numId w:val="12"/>
        </w:numPr>
        <w:tabs>
          <w:tab w:val="left" w:pos="600"/>
          <w:tab w:val="clear" w:pos="2976"/>
        </w:tabs>
        <w:ind w:left="300" w:firstLine="298" w:firstLineChars="142"/>
        <w:rPr>
          <w:rFonts w:hint="eastAsia"/>
          <w:sz w:val="21"/>
        </w:rPr>
      </w:pPr>
      <w:r>
        <w:rPr>
          <w:rFonts w:hint="eastAsia"/>
          <w:sz w:val="21"/>
        </w:rPr>
        <w:t>输入零声时</w:t>
      </w:r>
    </w:p>
    <w:p w14:paraId="77A773D2">
      <w:pPr>
        <w:tabs>
          <w:tab w:val="left" w:pos="180"/>
        </w:tabs>
        <w:rPr>
          <w:rFonts w:hint="eastAsia"/>
          <w:sz w:val="18"/>
        </w:rPr>
      </w:pPr>
      <w:r>
        <w:rPr>
          <w:rFonts w:hint="eastAsia"/>
          <w:sz w:val="21"/>
        </w:rPr>
        <w:t xml:space="preserve">    在检测界面下（如图4.1）按</w:t>
      </w:r>
      <w:r>
        <w:rPr>
          <w:rFonts w:hint="eastAsia"/>
          <w:sz w:val="21"/>
          <w:bdr w:val="single" w:color="auto" w:sz="4" w:space="0"/>
          <w:shd w:val="pct25" w:color="auto" w:fill="FFFFFF"/>
        </w:rPr>
        <w:t>调零</w:t>
      </w:r>
      <w:r>
        <w:rPr>
          <w:rFonts w:hint="eastAsia"/>
          <w:sz w:val="21"/>
        </w:rPr>
        <w:t>按钮弹出如图4.4所示的调零操作窗口。</w:t>
      </w:r>
    </w:p>
    <w:p w14:paraId="1E832733">
      <w:pPr>
        <w:tabs>
          <w:tab w:val="left" w:pos="180"/>
          <w:tab w:val="left" w:pos="774"/>
        </w:tabs>
        <w:jc w:val="center"/>
        <w:rPr>
          <w:rFonts w:hint="eastAsia"/>
        </w:rPr>
      </w:pPr>
      <w:r>
        <w:rPr>
          <w:rFonts w:hint="eastAsia"/>
        </w:rPr>
        <w:drawing>
          <wp:inline distT="0" distB="0" distL="0" distR="0">
            <wp:extent cx="1704975" cy="131445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704975" cy="1314450"/>
                    </a:xfrm>
                    <a:prstGeom prst="rect">
                      <a:avLst/>
                    </a:prstGeom>
                    <a:noFill/>
                    <a:ln>
                      <a:noFill/>
                    </a:ln>
                  </pic:spPr>
                </pic:pic>
              </a:graphicData>
            </a:graphic>
          </wp:inline>
        </w:drawing>
      </w:r>
    </w:p>
    <w:p w14:paraId="396A811D">
      <w:pPr>
        <w:tabs>
          <w:tab w:val="left" w:pos="180"/>
          <w:tab w:val="left" w:pos="774"/>
        </w:tabs>
        <w:spacing w:after="120" w:afterLines="50"/>
        <w:jc w:val="center"/>
        <w:rPr>
          <w:rFonts w:hint="eastAsia"/>
          <w:sz w:val="21"/>
        </w:rPr>
      </w:pPr>
      <w:r>
        <w:rPr>
          <w:rFonts w:hint="eastAsia"/>
          <w:sz w:val="18"/>
        </w:rPr>
        <w:t>图4.4调零操作窗口</w:t>
      </w:r>
    </w:p>
    <w:p w14:paraId="24620C26">
      <w:pPr>
        <w:ind w:firstLine="360"/>
        <w:rPr>
          <w:rFonts w:hint="eastAsia"/>
          <w:sz w:val="21"/>
        </w:rPr>
      </w:pPr>
      <w:r>
        <w:rPr>
          <w:rFonts w:hint="eastAsia"/>
          <w:sz w:val="21"/>
        </w:rPr>
        <w:t xml:space="preserve"> 在“手动”参数输入框输入计算出的零声时，并按</w:t>
      </w:r>
      <w:r>
        <w:rPr>
          <w:rFonts w:hint="eastAsia"/>
          <w:sz w:val="21"/>
          <w:bdr w:val="single" w:color="auto" w:sz="4" w:space="0"/>
          <w:shd w:val="pct10" w:color="auto" w:fill="FFFFFF"/>
        </w:rPr>
        <w:t>确认</w:t>
      </w:r>
      <w:r>
        <w:rPr>
          <w:rFonts w:hint="eastAsia"/>
          <w:sz w:val="21"/>
        </w:rPr>
        <w:t>按钮确认</w:t>
      </w:r>
      <w:r>
        <w:rPr>
          <w:rFonts w:hint="eastAsia"/>
          <w:b/>
          <w:bCs/>
          <w:sz w:val="21"/>
          <w:u w:val="single"/>
        </w:rPr>
        <w:t>（必须在光标停留在“手动”零声时框时按</w:t>
      </w:r>
      <w:r>
        <w:rPr>
          <w:rFonts w:hint="eastAsia"/>
          <w:b/>
          <w:bCs/>
          <w:sz w:val="21"/>
          <w:u w:val="single"/>
          <w:bdr w:val="single" w:color="auto" w:sz="4" w:space="0"/>
          <w:shd w:val="pct10" w:color="auto" w:fill="FFFFFF"/>
        </w:rPr>
        <w:t>确认</w:t>
      </w:r>
      <w:r>
        <w:rPr>
          <w:rFonts w:hint="eastAsia"/>
          <w:b/>
          <w:bCs/>
          <w:sz w:val="21"/>
          <w:u w:val="single"/>
        </w:rPr>
        <w:t>按钮）</w:t>
      </w:r>
      <w:r>
        <w:rPr>
          <w:rFonts w:hint="eastAsia"/>
          <w:b/>
          <w:bCs/>
          <w:sz w:val="21"/>
        </w:rPr>
        <w:t>。</w:t>
      </w:r>
      <w:r>
        <w:rPr>
          <w:rFonts w:hint="eastAsia"/>
          <w:sz w:val="21"/>
        </w:rPr>
        <w:t>此时调零操作窗口消失，零声时设置完成。</w:t>
      </w:r>
    </w:p>
    <w:p w14:paraId="05EF7494">
      <w:pPr>
        <w:numPr>
          <w:ilvl w:val="0"/>
          <w:numId w:val="25"/>
        </w:numPr>
        <w:tabs>
          <w:tab w:val="left" w:pos="774"/>
        </w:tabs>
        <w:ind w:left="0" w:firstLine="360"/>
        <w:rPr>
          <w:rFonts w:hint="eastAsia"/>
          <w:sz w:val="21"/>
        </w:rPr>
      </w:pPr>
      <w:r>
        <w:rPr>
          <w:rFonts w:hint="eastAsia"/>
          <w:sz w:val="21"/>
        </w:rPr>
        <w:t>自动调零：</w:t>
      </w:r>
    </w:p>
    <w:p w14:paraId="01CDE66D">
      <w:pPr>
        <w:tabs>
          <w:tab w:val="left" w:pos="774"/>
        </w:tabs>
        <w:ind w:firstLine="420" w:firstLineChars="200"/>
        <w:rPr>
          <w:sz w:val="21"/>
        </w:rPr>
      </w:pPr>
      <w:r>
        <w:rPr>
          <w:rFonts w:hint="eastAsia"/>
          <w:sz w:val="21"/>
        </w:rPr>
        <w:t>将与仪器连接好的厚度振动型换能器（也称夹心式或平面测试换能器）直接耦合或耦合于标准声时棒上，在检测界面下（如图4.1）按</w:t>
      </w:r>
      <w:r>
        <w:rPr>
          <w:rFonts w:hint="eastAsia"/>
          <w:sz w:val="21"/>
          <w:bdr w:val="single" w:color="auto" w:sz="4" w:space="0"/>
          <w:shd w:val="pct25" w:color="auto" w:fill="FFFFFF"/>
        </w:rPr>
        <w:t>调零</w:t>
      </w:r>
      <w:r>
        <w:rPr>
          <w:rFonts w:hint="eastAsia"/>
          <w:sz w:val="21"/>
        </w:rPr>
        <w:t>按钮弹出如图4.4所示的调零操作窗口。用</w:t>
      </w:r>
      <w:r>
        <w:rPr>
          <w:rFonts w:hint="eastAsia"/>
          <w:sz w:val="21"/>
          <w:bdr w:val="single" w:color="auto" w:sz="4" w:space="0"/>
          <w:shd w:val="pct10" w:color="auto" w:fill="FFFFFF"/>
        </w:rPr>
        <w:sym w:font="Marlett" w:char="F035"/>
      </w:r>
      <w:r>
        <w:rPr>
          <w:rFonts w:hint="eastAsia"/>
          <w:sz w:val="21"/>
        </w:rPr>
        <w:t>或</w:t>
      </w:r>
      <w:r>
        <w:rPr>
          <w:rFonts w:hint="eastAsia"/>
          <w:sz w:val="21"/>
          <w:bdr w:val="single" w:color="auto" w:sz="4" w:space="0"/>
          <w:shd w:val="pct10" w:color="auto" w:fill="FFFFFF"/>
        </w:rPr>
        <w:sym w:font="Marlett" w:char="F036"/>
      </w:r>
      <w:r>
        <w:rPr>
          <w:rFonts w:hint="eastAsia"/>
          <w:sz w:val="21"/>
        </w:rPr>
        <w:t>键将光标移至“自动”参数输入框，输入标准声时值（直接耦合时为零，使用标准棒则为标准棒的声时值），</w:t>
      </w:r>
      <w:r>
        <w:rPr>
          <w:rFonts w:hint="eastAsia"/>
          <w:b/>
          <w:bCs/>
          <w:sz w:val="21"/>
          <w:u w:val="single"/>
        </w:rPr>
        <w:t>必须在光标处于此输入框中按</w:t>
      </w:r>
      <w:r>
        <w:rPr>
          <w:rFonts w:hint="eastAsia"/>
          <w:sz w:val="21"/>
          <w:bdr w:val="single" w:color="auto" w:sz="4" w:space="0"/>
          <w:shd w:val="pct25" w:color="auto" w:fill="FFFFFF"/>
        </w:rPr>
        <w:t>确认</w:t>
      </w:r>
      <w:r>
        <w:rPr>
          <w:rFonts w:hint="eastAsia"/>
          <w:sz w:val="21"/>
        </w:rPr>
        <w:t>键</w:t>
      </w:r>
      <w:r>
        <w:rPr>
          <w:rFonts w:hint="eastAsia"/>
          <w:b/>
          <w:bCs/>
          <w:sz w:val="21"/>
        </w:rPr>
        <w:t>，</w:t>
      </w:r>
      <w:r>
        <w:rPr>
          <w:rFonts w:hint="eastAsia"/>
          <w:sz w:val="21"/>
        </w:rPr>
        <w:t>此时调零操作窗口消失，同时仪器进行采样，调整波形使自动判定线正确判定首波位置后按</w:t>
      </w:r>
      <w:r>
        <w:rPr>
          <w:rFonts w:hint="eastAsia"/>
          <w:sz w:val="21"/>
          <w:bdr w:val="single" w:color="auto" w:sz="4" w:space="0"/>
          <w:shd w:val="pct25" w:color="auto" w:fill="FFFFFF"/>
        </w:rPr>
        <w:t>采样</w:t>
      </w:r>
      <w:r>
        <w:rPr>
          <w:rFonts w:hint="eastAsia"/>
          <w:sz w:val="21"/>
        </w:rPr>
        <w:t>键，仪器采样停止，并自动记录零声时。</w:t>
      </w:r>
    </w:p>
    <w:p w14:paraId="2E69A4F9">
      <w:pPr>
        <w:tabs>
          <w:tab w:val="left" w:pos="774"/>
        </w:tabs>
        <w:ind w:firstLine="360"/>
        <w:rPr>
          <w:rFonts w:hint="eastAsia"/>
          <w:b/>
          <w:bCs/>
          <w:sz w:val="21"/>
          <w:u w:val="single"/>
        </w:rPr>
      </w:pPr>
      <w:r>
        <w:rPr>
          <w:rFonts w:hint="eastAsia"/>
          <w:b/>
          <w:bCs/>
          <w:sz w:val="21"/>
          <w:u w:val="single"/>
        </w:rPr>
        <w:t>注：对于双通道调零，须分别对两个通道进行上述操作。</w:t>
      </w:r>
    </w:p>
    <w:p w14:paraId="07665978">
      <w:pPr>
        <w:numPr>
          <w:ilvl w:val="0"/>
          <w:numId w:val="17"/>
        </w:numPr>
        <w:tabs>
          <w:tab w:val="left" w:pos="360"/>
        </w:tabs>
        <w:spacing w:before="120" w:after="120"/>
        <w:ind w:left="0" w:firstLine="0"/>
        <w:rPr>
          <w:rFonts w:hint="eastAsia"/>
          <w:b/>
          <w:sz w:val="21"/>
        </w:rPr>
      </w:pPr>
      <w:r>
        <w:rPr>
          <w:rFonts w:hint="eastAsia"/>
          <w:b/>
          <w:sz w:val="21"/>
        </w:rPr>
        <w:t>采样</w:t>
      </w:r>
    </w:p>
    <w:p w14:paraId="735F9244">
      <w:pPr>
        <w:tabs>
          <w:tab w:val="left" w:pos="180"/>
        </w:tabs>
        <w:spacing w:after="120"/>
        <w:ind w:firstLine="425"/>
        <w:rPr>
          <w:rFonts w:hint="eastAsia"/>
          <w:sz w:val="21"/>
        </w:rPr>
      </w:pPr>
      <w:r>
        <w:rPr>
          <w:rFonts w:hint="eastAsia"/>
          <w:sz w:val="21"/>
        </w:rPr>
        <w:t>用</w:t>
      </w:r>
      <w:r>
        <w:rPr>
          <w:rFonts w:hint="eastAsia"/>
          <w:sz w:val="21"/>
          <w:bdr w:val="single" w:color="auto" w:sz="4" w:space="0"/>
          <w:shd w:val="pct10" w:color="auto" w:fill="FFFFFF"/>
        </w:rPr>
        <w:t>采样</w:t>
      </w:r>
      <w:r>
        <w:rPr>
          <w:rFonts w:hint="eastAsia"/>
          <w:sz w:val="21"/>
        </w:rPr>
        <w:t>键控制仪器采集测试数据。</w:t>
      </w:r>
    </w:p>
    <w:p w14:paraId="6738B577">
      <w:pPr>
        <w:tabs>
          <w:tab w:val="left" w:pos="180"/>
        </w:tabs>
        <w:spacing w:after="120"/>
        <w:ind w:firstLine="420" w:firstLineChars="200"/>
        <w:rPr>
          <w:rFonts w:hint="eastAsia"/>
          <w:sz w:val="21"/>
        </w:rPr>
      </w:pPr>
      <w:r>
        <w:rPr>
          <w:rFonts w:hint="eastAsia"/>
          <w:sz w:val="21"/>
        </w:rPr>
        <w:t>操作方法：当换能器耦合在被测点后，在检测界面（如图4.1）下，按</w:t>
      </w:r>
      <w:r>
        <w:rPr>
          <w:rFonts w:hint="eastAsia"/>
          <w:sz w:val="21"/>
          <w:bdr w:val="single" w:color="auto" w:sz="4" w:space="0"/>
          <w:shd w:val="pct10" w:color="auto" w:fill="FFFFFF"/>
        </w:rPr>
        <w:t>采样</w:t>
      </w:r>
      <w:r>
        <w:rPr>
          <w:rFonts w:hint="eastAsia"/>
          <w:sz w:val="21"/>
        </w:rPr>
        <w:t>键仪器开始发射超声波并采样，仪器自动调整（或人工调整）好波形后再次按该键仪器就会停止发射和采样，并显示所测得的声参量数值。</w:t>
      </w:r>
    </w:p>
    <w:p w14:paraId="610124EF">
      <w:pPr>
        <w:tabs>
          <w:tab w:val="left" w:pos="180"/>
        </w:tabs>
        <w:ind w:firstLine="360"/>
        <w:rPr>
          <w:rFonts w:hint="eastAsia"/>
          <w:sz w:val="21"/>
        </w:rPr>
      </w:pPr>
      <w:r>
        <w:rPr>
          <w:rFonts w:hint="eastAsia"/>
          <w:sz w:val="21"/>
        </w:rPr>
        <w:t>说明：遇到波形质量不好无法进行正确的自动判读的情况时，可以进行人工判读。人工判读需要用到游标操作，有关操作见下面的游标操作说明部分。</w:t>
      </w:r>
    </w:p>
    <w:p w14:paraId="1DEC3CA8">
      <w:pPr>
        <w:numPr>
          <w:ilvl w:val="0"/>
          <w:numId w:val="17"/>
        </w:numPr>
        <w:tabs>
          <w:tab w:val="left" w:pos="360"/>
        </w:tabs>
        <w:spacing w:before="120"/>
        <w:ind w:left="0" w:firstLine="0"/>
        <w:rPr>
          <w:rFonts w:hint="eastAsia"/>
          <w:b/>
          <w:sz w:val="21"/>
        </w:rPr>
      </w:pPr>
      <w:r>
        <w:rPr>
          <w:rFonts w:hint="eastAsia"/>
          <w:b/>
          <w:sz w:val="21"/>
        </w:rPr>
        <w:t>快速采样</w:t>
      </w:r>
    </w:p>
    <w:p w14:paraId="62D0F7E0">
      <w:pPr>
        <w:tabs>
          <w:tab w:val="left" w:pos="180"/>
        </w:tabs>
        <w:ind w:firstLine="360"/>
        <w:rPr>
          <w:rFonts w:hint="eastAsia"/>
          <w:sz w:val="21"/>
        </w:rPr>
      </w:pPr>
      <w:r>
        <w:rPr>
          <w:rFonts w:hint="eastAsia"/>
          <w:sz w:val="21"/>
        </w:rPr>
        <w:t>适用于被测物声速无明显变化且测试距离保持基本不变的情况，在快采状态下，每次采样时不进行波形自动调整，但可用</w:t>
      </w:r>
      <w:r>
        <w:rPr>
          <w:rFonts w:hint="eastAsia"/>
          <w:sz w:val="21"/>
          <w:bdr w:val="single" w:color="auto" w:sz="4" w:space="0"/>
          <w:shd w:val="pct25" w:color="auto" w:fill="FFFFFF"/>
        </w:rPr>
        <w:t>＋</w:t>
      </w:r>
      <w:r>
        <w:rPr>
          <w:rFonts w:hint="eastAsia"/>
          <w:sz w:val="21"/>
        </w:rPr>
        <w:t>、</w:t>
      </w:r>
      <w:r>
        <w:rPr>
          <w:rFonts w:hint="eastAsia"/>
          <w:sz w:val="21"/>
          <w:bdr w:val="single" w:color="auto" w:sz="4" w:space="0"/>
          <w:shd w:val="pct25" w:color="auto" w:fill="FFFFFF"/>
        </w:rPr>
        <w:t>－</w:t>
      </w:r>
      <w:r>
        <w:rPr>
          <w:rFonts w:hint="eastAsia"/>
          <w:sz w:val="21"/>
        </w:rPr>
        <w:t>、</w:t>
      </w:r>
      <w:r>
        <w:rPr>
          <w:rFonts w:hint="eastAsia"/>
          <w:sz w:val="21"/>
          <w:bdr w:val="single" w:color="auto" w:sz="4" w:space="0"/>
          <w:shd w:val="pct10" w:color="auto" w:fill="FFFFFF"/>
        </w:rPr>
        <w:sym w:font="Marlett" w:char="F033"/>
      </w:r>
      <w:r>
        <w:rPr>
          <w:rFonts w:hint="eastAsia"/>
          <w:sz w:val="21"/>
        </w:rPr>
        <w:t>、</w:t>
      </w:r>
      <w:r>
        <w:rPr>
          <w:rFonts w:hint="eastAsia"/>
          <w:sz w:val="21"/>
          <w:bdr w:val="single" w:color="auto" w:sz="4" w:space="0"/>
          <w:shd w:val="pct10" w:color="auto" w:fill="FFFFFF"/>
        </w:rPr>
        <w:sym w:font="Marlett" w:char="F034"/>
      </w:r>
      <w:r>
        <w:rPr>
          <w:rFonts w:hint="eastAsia"/>
          <w:sz w:val="21"/>
        </w:rPr>
        <w:t>进行波形幅度及位置的人工调整，这种方式的采样速度较快，可提高工作效率。</w:t>
      </w:r>
    </w:p>
    <w:p w14:paraId="1AFA6A21">
      <w:pPr>
        <w:tabs>
          <w:tab w:val="left" w:pos="180"/>
        </w:tabs>
        <w:ind w:firstLine="360"/>
        <w:rPr>
          <w:rFonts w:hint="eastAsia"/>
          <w:sz w:val="21"/>
        </w:rPr>
      </w:pPr>
      <w:r>
        <w:rPr>
          <w:rFonts w:hint="eastAsia"/>
          <w:sz w:val="21"/>
        </w:rPr>
        <w:t>操作方法：当已经成功的对某测点进行自动判读后，在检测界面（如图4.1）下按</w:t>
      </w:r>
      <w:r>
        <w:rPr>
          <w:rFonts w:hint="eastAsia"/>
          <w:sz w:val="21"/>
          <w:bdr w:val="single" w:color="auto" w:sz="4" w:space="0"/>
          <w:shd w:val="pct25" w:color="auto" w:fill="FFFFFF"/>
        </w:rPr>
        <w:t>快采</w:t>
      </w:r>
      <w:r>
        <w:rPr>
          <w:rFonts w:hint="eastAsia"/>
          <w:sz w:val="21"/>
        </w:rPr>
        <w:t>按钮，该按钮变为灰色并且凹下，此时仪器处于快采状态。再次按</w:t>
      </w:r>
      <w:r>
        <w:rPr>
          <w:rFonts w:hint="eastAsia"/>
          <w:sz w:val="21"/>
          <w:bdr w:val="single" w:color="auto" w:sz="4" w:space="0"/>
          <w:shd w:val="pct25" w:color="auto" w:fill="FFFFFF"/>
        </w:rPr>
        <w:t>快采</w:t>
      </w:r>
      <w:r>
        <w:rPr>
          <w:rFonts w:hint="eastAsia"/>
          <w:sz w:val="21"/>
        </w:rPr>
        <w:t>按钮则仪器取消快采状态。</w:t>
      </w:r>
    </w:p>
    <w:p w14:paraId="78C651B6">
      <w:pPr>
        <w:numPr>
          <w:ilvl w:val="0"/>
          <w:numId w:val="17"/>
        </w:numPr>
        <w:spacing w:before="120"/>
        <w:ind w:left="0" w:firstLine="0"/>
        <w:rPr>
          <w:rFonts w:hint="eastAsia"/>
          <w:b/>
          <w:sz w:val="21"/>
        </w:rPr>
      </w:pPr>
      <w:r>
        <w:rPr>
          <w:rFonts w:hint="eastAsia"/>
          <w:b/>
          <w:sz w:val="21"/>
        </w:rPr>
        <w:t>关闭通道</w:t>
      </w:r>
    </w:p>
    <w:p w14:paraId="2577A972">
      <w:pPr>
        <w:tabs>
          <w:tab w:val="left" w:pos="180"/>
        </w:tabs>
        <w:ind w:firstLine="360"/>
        <w:rPr>
          <w:rFonts w:hint="eastAsia"/>
          <w:sz w:val="21"/>
        </w:rPr>
      </w:pPr>
      <w:r>
        <w:rPr>
          <w:rFonts w:hint="eastAsia"/>
          <w:sz w:val="21"/>
        </w:rPr>
        <w:t>在进行声波透射法测桩的时候，利用一个发射换能器、两个接收换能器进行两对声测管同时检测的情况下，如果两个接收换能器所在声测管的可测试长度不同（例如堵管使传感器无法下行），造成某一个通道的测试要提前结束，利用此功能可将该接收通道关闭。</w:t>
      </w:r>
    </w:p>
    <w:p w14:paraId="7378EA6A">
      <w:pPr>
        <w:tabs>
          <w:tab w:val="left" w:pos="180"/>
        </w:tabs>
        <w:ind w:firstLine="360"/>
        <w:rPr>
          <w:rFonts w:hint="eastAsia"/>
          <w:sz w:val="21"/>
        </w:rPr>
      </w:pPr>
      <w:r>
        <w:rPr>
          <w:rFonts w:hint="eastAsia"/>
          <w:sz w:val="21"/>
        </w:rPr>
        <w:t>操作方法：按下</w:t>
      </w:r>
      <w:r>
        <w:rPr>
          <w:rFonts w:hint="eastAsia"/>
          <w:sz w:val="21"/>
          <w:bdr w:val="single" w:color="auto" w:sz="4" w:space="0"/>
          <w:shd w:val="pct25" w:color="auto" w:fill="FFFFFF"/>
        </w:rPr>
        <w:t>关闭</w:t>
      </w:r>
      <w:r>
        <w:rPr>
          <w:rFonts w:hint="eastAsia"/>
          <w:sz w:val="21"/>
        </w:rPr>
        <w:t>按钮，在弹出的设置框中，用</w:t>
      </w:r>
      <w:r>
        <w:rPr>
          <w:rFonts w:hint="eastAsia"/>
          <w:sz w:val="21"/>
          <w:bdr w:val="single" w:color="auto" w:sz="4" w:space="0"/>
          <w:shd w:val="pct10" w:color="auto" w:fill="FFFFFF"/>
        </w:rPr>
        <w:sym w:font="Marlett" w:char="F033"/>
      </w:r>
      <w:r>
        <w:rPr>
          <w:rFonts w:hint="eastAsia"/>
          <w:sz w:val="21"/>
        </w:rPr>
        <w:t>、</w:t>
      </w:r>
      <w:r>
        <w:rPr>
          <w:rFonts w:hint="eastAsia"/>
          <w:sz w:val="21"/>
          <w:bdr w:val="single" w:color="auto" w:sz="4" w:space="0"/>
          <w:shd w:val="pct10" w:color="auto" w:fill="FFFFFF"/>
        </w:rPr>
        <w:sym w:font="Marlett" w:char="F034"/>
      </w:r>
      <w:r>
        <w:rPr>
          <w:rFonts w:hint="eastAsia"/>
          <w:sz w:val="21"/>
        </w:rPr>
        <w:t>键选择要关闭的通道号，按</w:t>
      </w:r>
      <w:r>
        <w:rPr>
          <w:rFonts w:hint="eastAsia"/>
          <w:sz w:val="21"/>
          <w:bdr w:val="single" w:color="auto" w:sz="4" w:space="0"/>
          <w:shd w:val="pct25" w:color="auto" w:fill="FFFFFF"/>
        </w:rPr>
        <w:t>确认</w:t>
      </w:r>
      <w:r>
        <w:rPr>
          <w:rFonts w:hint="eastAsia"/>
          <w:sz w:val="21"/>
        </w:rPr>
        <w:t>键确认。</w:t>
      </w:r>
    </w:p>
    <w:p w14:paraId="613A5E0B">
      <w:pPr>
        <w:tabs>
          <w:tab w:val="left" w:pos="180"/>
        </w:tabs>
        <w:ind w:firstLine="360"/>
        <w:rPr>
          <w:rFonts w:hint="eastAsia"/>
          <w:sz w:val="21"/>
        </w:rPr>
      </w:pPr>
      <w:r>
        <w:rPr>
          <w:rFonts w:hint="eastAsia"/>
          <w:b/>
          <w:bCs/>
          <w:sz w:val="21"/>
        </w:rPr>
        <w:t>注</w:t>
      </w:r>
      <w:r>
        <w:rPr>
          <w:rFonts w:hint="eastAsia"/>
          <w:sz w:val="21"/>
        </w:rPr>
        <w:t>：只能关闭一个通道，通道关闭后本次测试中不能再打开，对于已关闭的通道，只有对该通道已测部分进行复测或加密测试时该通道才会自动打开。</w:t>
      </w:r>
    </w:p>
    <w:p w14:paraId="56F3F783">
      <w:pPr>
        <w:numPr>
          <w:ilvl w:val="0"/>
          <w:numId w:val="17"/>
        </w:numPr>
        <w:spacing w:before="120"/>
        <w:ind w:left="0" w:firstLine="0"/>
        <w:rPr>
          <w:rFonts w:hint="eastAsia"/>
          <w:b/>
          <w:sz w:val="21"/>
        </w:rPr>
      </w:pPr>
      <w:r>
        <w:rPr>
          <w:rFonts w:hint="eastAsia"/>
          <w:b/>
          <w:sz w:val="21"/>
        </w:rPr>
        <w:t>设置空号</w:t>
      </w:r>
    </w:p>
    <w:p w14:paraId="2895E2BE">
      <w:pPr>
        <w:pStyle w:val="8"/>
        <w:spacing w:before="120" w:after="120"/>
        <w:ind w:firstLine="425"/>
        <w:rPr>
          <w:rFonts w:hint="eastAsia"/>
        </w:rPr>
      </w:pPr>
      <w:r>
        <w:rPr>
          <w:rFonts w:hint="eastAsia"/>
        </w:rPr>
        <w:t>对于测试过程中无法测读声参量的测点需将该测点设置成空号，否则该点会出现异常声参量，影响整个数据文件的分析处理结果。</w:t>
      </w:r>
    </w:p>
    <w:p w14:paraId="0125DCB3">
      <w:pPr>
        <w:pStyle w:val="8"/>
        <w:spacing w:after="120"/>
        <w:ind w:firstLine="425"/>
        <w:rPr>
          <w:rFonts w:hint="eastAsia"/>
        </w:rPr>
      </w:pPr>
      <w:r>
        <w:drawing>
          <wp:anchor distT="0" distB="0" distL="114300" distR="114300" simplePos="0" relativeHeight="251683840" behindDoc="1" locked="0" layoutInCell="1" allowOverlap="1">
            <wp:simplePos x="0" y="0"/>
            <wp:positionH relativeFrom="column">
              <wp:posOffset>226695</wp:posOffset>
            </wp:positionH>
            <wp:positionV relativeFrom="paragraph">
              <wp:posOffset>795020</wp:posOffset>
            </wp:positionV>
            <wp:extent cx="1487805" cy="822960"/>
            <wp:effectExtent l="0" t="0" r="0" b="0"/>
            <wp:wrapTight wrapText="bothSides">
              <wp:wrapPolygon>
                <wp:start x="0" y="0"/>
                <wp:lineTo x="0" y="21000"/>
                <wp:lineTo x="21296" y="21000"/>
                <wp:lineTo x="21296" y="0"/>
                <wp:lineTo x="0" y="0"/>
              </wp:wrapPolygon>
            </wp:wrapTight>
            <wp:docPr id="282" name="图片 282"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82" descr="b"/>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487805" cy="822960"/>
                    </a:xfrm>
                    <a:prstGeom prst="rect">
                      <a:avLst/>
                    </a:prstGeom>
                    <a:noFill/>
                    <a:ln>
                      <a:noFill/>
                    </a:ln>
                  </pic:spPr>
                </pic:pic>
              </a:graphicData>
            </a:graphic>
          </wp:anchor>
        </w:drawing>
      </w:r>
      <w:r>
        <w:rPr>
          <w:rFonts w:hint="eastAsia"/>
        </w:rPr>
        <w:t>操作方法：在检测界面下（如图4.1）按</w:t>
      </w:r>
      <w:r>
        <w:rPr>
          <w:rFonts w:hint="eastAsia"/>
          <w:bdr w:val="single" w:color="auto" w:sz="4" w:space="0"/>
          <w:shd w:val="pct25" w:color="auto" w:fill="FFFFFF"/>
        </w:rPr>
        <w:t>删除</w:t>
      </w:r>
      <w:r>
        <w:rPr>
          <w:rFonts w:hint="eastAsia"/>
        </w:rPr>
        <w:t>键将出现图4.5所示的对话框。若为单通道测试，按</w:t>
      </w:r>
      <w:r>
        <w:rPr>
          <w:rFonts w:hint="eastAsia"/>
          <w:bdr w:val="single" w:color="auto" w:sz="4" w:space="0"/>
          <w:shd w:val="pct25" w:color="auto" w:fill="FFFFFF"/>
        </w:rPr>
        <w:t>确认</w:t>
      </w:r>
      <w:r>
        <w:rPr>
          <w:rFonts w:hint="eastAsia"/>
        </w:rPr>
        <w:t>键则当前测点置为空号；若为双通道测试则在对话框（如图4.5（2）所示）中要求用</w:t>
      </w:r>
      <w:r>
        <w:rPr>
          <w:rFonts w:hint="eastAsia"/>
          <w:bdr w:val="single" w:color="auto" w:sz="4" w:space="0"/>
          <w:shd w:val="pct10" w:color="auto" w:fill="FFFFFF"/>
        </w:rPr>
        <w:sym w:font="Marlett" w:char="F033"/>
      </w:r>
      <w:r>
        <w:rPr>
          <w:rFonts w:hint="eastAsia"/>
        </w:rPr>
        <w:t>、</w:t>
      </w:r>
      <w:r>
        <w:rPr>
          <w:rFonts w:hint="eastAsia"/>
          <w:bdr w:val="single" w:color="auto" w:sz="4" w:space="0"/>
          <w:shd w:val="pct10" w:color="auto" w:fill="FFFFFF"/>
        </w:rPr>
        <w:sym w:font="Marlett" w:char="F034"/>
      </w:r>
      <w:r>
        <w:rPr>
          <w:rFonts w:hint="eastAsia"/>
        </w:rPr>
        <w:t>键选择要设置空号的通道（通道1、通道2或双通道）。</w:t>
      </w:r>
    </w:p>
    <w:p w14:paraId="316CDD97">
      <w:pPr>
        <w:jc w:val="center"/>
        <w:rPr>
          <w:rFonts w:hint="eastAsia"/>
          <w:sz w:val="18"/>
          <w:szCs w:val="18"/>
        </w:rPr>
      </w:pPr>
      <w:r>
        <w:rPr>
          <w:sz w:val="21"/>
        </w:rPr>
        <w:drawing>
          <wp:anchor distT="0" distB="0" distL="114300" distR="114300" simplePos="0" relativeHeight="251682816" behindDoc="1" locked="0" layoutInCell="1" allowOverlap="1">
            <wp:simplePos x="0" y="0"/>
            <wp:positionH relativeFrom="column">
              <wp:posOffset>235585</wp:posOffset>
            </wp:positionH>
            <wp:positionV relativeFrom="paragraph">
              <wp:posOffset>3810</wp:posOffset>
            </wp:positionV>
            <wp:extent cx="1524000" cy="817880"/>
            <wp:effectExtent l="0" t="0" r="0" b="1270"/>
            <wp:wrapTight wrapText="bothSides">
              <wp:wrapPolygon>
                <wp:start x="0" y="0"/>
                <wp:lineTo x="0" y="21130"/>
                <wp:lineTo x="21330" y="21130"/>
                <wp:lineTo x="21330" y="0"/>
                <wp:lineTo x="0" y="0"/>
              </wp:wrapPolygon>
            </wp:wrapTight>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524000" cy="817880"/>
                    </a:xfrm>
                    <a:prstGeom prst="rect">
                      <a:avLst/>
                    </a:prstGeom>
                    <a:noFill/>
                    <a:ln>
                      <a:noFill/>
                    </a:ln>
                  </pic:spPr>
                </pic:pic>
              </a:graphicData>
            </a:graphic>
          </wp:anchor>
        </w:drawing>
      </w:r>
      <w:r>
        <w:rPr>
          <w:rFonts w:hint="eastAsia"/>
          <w:sz w:val="18"/>
          <w:szCs w:val="18"/>
        </w:rPr>
        <w:t>（1）单通道空号设置              （2）双通道空号设置</w:t>
      </w:r>
    </w:p>
    <w:p w14:paraId="78779B7C">
      <w:pPr>
        <w:tabs>
          <w:tab w:val="left" w:pos="180"/>
        </w:tabs>
        <w:spacing w:after="120"/>
        <w:ind w:firstLine="340"/>
        <w:jc w:val="center"/>
        <w:outlineLvl w:val="0"/>
        <w:rPr>
          <w:rFonts w:hint="eastAsia"/>
          <w:sz w:val="18"/>
        </w:rPr>
      </w:pPr>
      <w:r>
        <w:rPr>
          <w:rFonts w:hint="eastAsia"/>
          <w:sz w:val="18"/>
        </w:rPr>
        <w:t>图4.5空号设置</w:t>
      </w:r>
    </w:p>
    <w:p w14:paraId="3655059C">
      <w:pPr>
        <w:numPr>
          <w:ilvl w:val="0"/>
          <w:numId w:val="17"/>
        </w:numPr>
        <w:spacing w:before="120" w:after="120"/>
        <w:ind w:left="0" w:firstLine="0"/>
        <w:rPr>
          <w:rFonts w:hint="eastAsia"/>
          <w:b/>
          <w:sz w:val="21"/>
        </w:rPr>
      </w:pPr>
      <w:r>
        <w:rPr>
          <w:rFonts w:hint="eastAsia"/>
          <w:b/>
          <w:sz w:val="21"/>
        </w:rPr>
        <w:t>重复测试</w:t>
      </w:r>
    </w:p>
    <w:p w14:paraId="4DA23368">
      <w:pPr>
        <w:tabs>
          <w:tab w:val="left" w:pos="180"/>
        </w:tabs>
        <w:ind w:firstLine="360"/>
        <w:rPr>
          <w:rFonts w:hint="eastAsia"/>
          <w:sz w:val="21"/>
        </w:rPr>
      </w:pPr>
      <w:r>
        <w:rPr>
          <w:rFonts w:hint="eastAsia"/>
          <w:sz w:val="21"/>
        </w:rPr>
        <w:t>用于测试过程中对已存储的声参量可疑的测点进行重复测试。</w:t>
      </w:r>
    </w:p>
    <w:p w14:paraId="55C13261">
      <w:pPr>
        <w:tabs>
          <w:tab w:val="left" w:pos="180"/>
        </w:tabs>
        <w:ind w:firstLine="360"/>
        <w:rPr>
          <w:rFonts w:hint="eastAsia"/>
          <w:sz w:val="21"/>
        </w:rPr>
      </w:pPr>
      <w:r>
        <w:rPr>
          <w:rFonts w:hint="eastAsia"/>
          <w:sz w:val="21"/>
        </w:rPr>
        <w:t>操作方法：在检测界面（如图4.1）下按</w:t>
      </w:r>
      <w:r>
        <w:rPr>
          <w:rFonts w:hint="eastAsia"/>
          <w:sz w:val="21"/>
          <w:bdr w:val="single" w:color="auto" w:sz="4" w:space="0"/>
          <w:shd w:val="pct25" w:color="auto" w:fill="FFFFFF"/>
        </w:rPr>
        <w:t>复测</w:t>
      </w:r>
      <w:r>
        <w:rPr>
          <w:rFonts w:hint="eastAsia"/>
          <w:sz w:val="21"/>
        </w:rPr>
        <w:t>按钮，出现图4.6所示的对话框。如果使用单通道出现图4.6(1)所示的对话框，用键盘输入第一个需要复测的测点序号，按</w:t>
      </w:r>
      <w:r>
        <w:rPr>
          <w:rFonts w:hint="eastAsia"/>
          <w:sz w:val="21"/>
          <w:bdr w:val="single" w:color="auto" w:sz="4" w:space="0"/>
          <w:shd w:val="pct25" w:color="auto" w:fill="FFFFFF"/>
        </w:rPr>
        <w:t>确认</w:t>
      </w:r>
      <w:r>
        <w:rPr>
          <w:rFonts w:hint="eastAsia"/>
          <w:sz w:val="21"/>
        </w:rPr>
        <w:t>键，该对话框消失并返回检测界面。如果使用双通道则出现图4.6(2)所示的对话框，用键盘在第一个参数输入框中输入第一个需要复测的测点序号，按</w:t>
      </w:r>
      <w:r>
        <w:rPr>
          <w:rFonts w:hint="eastAsia"/>
          <w:sz w:val="21"/>
          <w:bdr w:val="single" w:color="auto" w:sz="4" w:space="0"/>
          <w:shd w:val="pct25" w:color="auto" w:fill="FFFFFF"/>
        </w:rPr>
        <w:t>确认</w:t>
      </w:r>
      <w:r>
        <w:rPr>
          <w:rFonts w:hint="eastAsia"/>
          <w:sz w:val="21"/>
        </w:rPr>
        <w:t>键或</w:t>
      </w:r>
      <w:r>
        <w:rPr>
          <w:rFonts w:hint="eastAsia"/>
          <w:sz w:val="21"/>
          <w:bdr w:val="single" w:color="auto" w:sz="4" w:space="0"/>
          <w:shd w:val="pct10" w:color="auto" w:fill="FFFFFF"/>
        </w:rPr>
        <w:sym w:font="Marlett" w:char="F035"/>
      </w:r>
      <w:r>
        <w:rPr>
          <w:rFonts w:hint="eastAsia"/>
          <w:sz w:val="21"/>
        </w:rPr>
        <w:t>和</w:t>
      </w:r>
      <w:r>
        <w:rPr>
          <w:rFonts w:hint="eastAsia"/>
          <w:sz w:val="21"/>
          <w:bdr w:val="single" w:color="auto" w:sz="4" w:space="0"/>
          <w:shd w:val="pct10" w:color="auto" w:fill="FFFFFF"/>
        </w:rPr>
        <w:sym w:font="Marlett" w:char="F036"/>
      </w:r>
      <w:r>
        <w:rPr>
          <w:rFonts w:hint="eastAsia"/>
          <w:sz w:val="21"/>
        </w:rPr>
        <w:t>键使光标停留在下一个选择窗口，用</w:t>
      </w:r>
      <w:r>
        <w:rPr>
          <w:rFonts w:hint="eastAsia"/>
          <w:sz w:val="21"/>
          <w:bdr w:val="single" w:color="auto" w:sz="4" w:space="0"/>
          <w:shd w:val="pct10" w:color="auto" w:fill="FFFFFF"/>
        </w:rPr>
        <w:sym w:font="Marlett" w:char="F033"/>
      </w:r>
      <w:r>
        <w:rPr>
          <w:rFonts w:hint="eastAsia"/>
          <w:sz w:val="21"/>
        </w:rPr>
        <w:t>、</w:t>
      </w:r>
      <w:r>
        <w:rPr>
          <w:rFonts w:hint="eastAsia"/>
          <w:sz w:val="21"/>
          <w:bdr w:val="single" w:color="auto" w:sz="4" w:space="0"/>
          <w:shd w:val="pct10" w:color="auto" w:fill="FFFFFF"/>
        </w:rPr>
        <w:sym w:font="Marlett" w:char="F034"/>
      </w:r>
      <w:r>
        <w:rPr>
          <w:rFonts w:hint="eastAsia"/>
          <w:sz w:val="21"/>
        </w:rPr>
        <w:t>键选择要复测的通道号是通道１、通道２还是双通道，选择完毕按</w:t>
      </w:r>
      <w:r>
        <w:rPr>
          <w:rFonts w:hint="eastAsia"/>
          <w:sz w:val="21"/>
          <w:bdr w:val="single" w:color="auto" w:sz="4" w:space="0"/>
          <w:shd w:val="pct25" w:color="auto" w:fill="FFFFFF"/>
        </w:rPr>
        <w:t>确认</w:t>
      </w:r>
      <w:r>
        <w:rPr>
          <w:rFonts w:hint="eastAsia"/>
          <w:sz w:val="21"/>
        </w:rPr>
        <w:t>键，该对话框消失返回检测界面。</w:t>
      </w:r>
    </w:p>
    <w:p w14:paraId="756C6FB3">
      <w:pPr>
        <w:tabs>
          <w:tab w:val="left" w:pos="180"/>
        </w:tabs>
        <w:ind w:firstLine="360"/>
        <w:rPr>
          <w:rFonts w:hint="eastAsia"/>
          <w:sz w:val="21"/>
        </w:rPr>
      </w:pPr>
      <w:r>
        <w:rPr>
          <w:rFonts w:hint="eastAsia"/>
          <w:sz w:val="21"/>
        </w:rPr>
        <w:t>此时检测界面中的测点序号停留在第一个需要复测的测点序号（复测起点），耦合好换能器后进行采样、存储，所测得的声参量将覆盖原来存储的声参量，测点序号移至复测起点的下一个测点，以此类推可进行连续复测，直到取消复测或复测到已存储的最后一个测点为止。</w:t>
      </w:r>
    </w:p>
    <w:p w14:paraId="52408118">
      <w:pPr>
        <w:tabs>
          <w:tab w:val="left" w:pos="180"/>
        </w:tabs>
        <w:ind w:firstLine="360"/>
        <w:rPr>
          <w:rFonts w:hint="eastAsia"/>
          <w:sz w:val="21"/>
        </w:rPr>
      </w:pPr>
      <w:r>
        <w:rPr>
          <w:rFonts w:hint="eastAsia"/>
          <w:sz w:val="21"/>
        </w:rPr>
        <w:t>取消复测：在复测状态的检测界面下按</w:t>
      </w:r>
      <w:r>
        <w:rPr>
          <w:rFonts w:hint="eastAsia"/>
          <w:sz w:val="21"/>
          <w:bdr w:val="single" w:color="auto" w:sz="4" w:space="0"/>
          <w:shd w:val="pct25" w:color="auto" w:fill="FFFFFF"/>
        </w:rPr>
        <w:t>复测</w:t>
      </w:r>
      <w:r>
        <w:rPr>
          <w:rFonts w:hint="eastAsia"/>
          <w:sz w:val="21"/>
        </w:rPr>
        <w:t>按钮，出现取消复测对话框，按</w:t>
      </w:r>
      <w:r>
        <w:rPr>
          <w:rFonts w:hint="eastAsia"/>
          <w:sz w:val="21"/>
          <w:bdr w:val="single" w:color="auto" w:sz="4" w:space="0"/>
          <w:shd w:val="pct25" w:color="auto" w:fill="FFFFFF"/>
        </w:rPr>
        <w:t>确认</w:t>
      </w:r>
      <w:r>
        <w:rPr>
          <w:rFonts w:hint="eastAsia"/>
          <w:sz w:val="21"/>
        </w:rPr>
        <w:t>键对话框消失并返回检测界面，可以从原存储的最后一个测点往下测试。</w:t>
      </w:r>
    </w:p>
    <w:p w14:paraId="5A6777ED">
      <w:pPr>
        <w:tabs>
          <w:tab w:val="left" w:pos="180"/>
        </w:tabs>
        <w:ind w:firstLine="340"/>
        <w:rPr>
          <w:rFonts w:hint="eastAsia"/>
          <w:sz w:val="21"/>
        </w:rPr>
      </w:pPr>
      <w:r>
        <w:rPr>
          <w:sz w:val="21"/>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4445</wp:posOffset>
                </wp:positionV>
                <wp:extent cx="1714500" cy="1292225"/>
                <wp:effectExtent l="0" t="0" r="0" b="0"/>
                <wp:wrapNone/>
                <wp:docPr id="7" name="Text Box 267"/>
                <wp:cNvGraphicFramePr/>
                <a:graphic xmlns:a="http://schemas.openxmlformats.org/drawingml/2006/main">
                  <a:graphicData uri="http://schemas.microsoft.com/office/word/2010/wordprocessingShape">
                    <wps:wsp>
                      <wps:cNvSpPr txBox="1">
                        <a:spLocks noChangeArrowheads="1"/>
                      </wps:cNvSpPr>
                      <wps:spPr bwMode="auto">
                        <a:xfrm>
                          <a:off x="0" y="0"/>
                          <a:ext cx="1714500" cy="1292225"/>
                        </a:xfrm>
                        <a:prstGeom prst="rect">
                          <a:avLst/>
                        </a:prstGeom>
                        <a:noFill/>
                        <a:ln>
                          <a:noFill/>
                        </a:ln>
                      </wps:spPr>
                      <wps:txbx>
                        <w:txbxContent>
                          <w:p w14:paraId="7FEB8E8C">
                            <w:pPr>
                              <w:rPr>
                                <w:rFonts w:hint="eastAsia"/>
                              </w:rPr>
                            </w:pPr>
                            <w:r>
                              <w:rPr>
                                <w:rFonts w:hint="eastAsia"/>
                                <w:sz w:val="21"/>
                              </w:rPr>
                              <w:drawing>
                                <wp:inline distT="0" distB="0" distL="0" distR="0">
                                  <wp:extent cx="1514475" cy="990600"/>
                                  <wp:effectExtent l="0" t="0" r="9525"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514475" cy="990600"/>
                                          </a:xfrm>
                                          <a:prstGeom prst="rect">
                                            <a:avLst/>
                                          </a:prstGeom>
                                          <a:noFill/>
                                          <a:ln>
                                            <a:noFill/>
                                          </a:ln>
                                        </pic:spPr>
                                      </pic:pic>
                                    </a:graphicData>
                                  </a:graphic>
                                </wp:inline>
                              </w:drawing>
                            </w:r>
                          </w:p>
                          <w:p w14:paraId="5611EE0A">
                            <w:pPr>
                              <w:rPr>
                                <w:rFonts w:hint="eastAsia"/>
                                <w:sz w:val="18"/>
                                <w:szCs w:val="18"/>
                              </w:rPr>
                            </w:pPr>
                            <w:r>
                              <w:rPr>
                                <w:rFonts w:hint="eastAsia"/>
                                <w:sz w:val="18"/>
                                <w:szCs w:val="18"/>
                              </w:rPr>
                              <w:t>（1）单通道复测设置</w:t>
                            </w:r>
                          </w:p>
                        </w:txbxContent>
                      </wps:txbx>
                      <wps:bodyPr rot="0" vert="horz" wrap="square" lIns="91440" tIns="45720" rIns="91440" bIns="45720" anchor="t" anchorCtr="0" upright="1">
                        <a:noAutofit/>
                      </wps:bodyPr>
                    </wps:wsp>
                  </a:graphicData>
                </a:graphic>
              </wp:anchor>
            </w:drawing>
          </mc:Choice>
          <mc:Fallback>
            <w:pict>
              <v:shape id="Text Box 267" o:spid="_x0000_s1026" o:spt="202" type="#_x0000_t202" style="position:absolute;left:0pt;margin-left:0pt;margin-top:0.35pt;height:101.75pt;width:135pt;z-index:251680768;mso-width-relative:page;mso-height-relative:page;" filled="f" stroked="f" coordsize="21600,21600" o:gfxdata="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wwfFPSAAAABQEAAA8AAAAAAAAAAQAgAAAAIgAAAGRycy9k&#10;b3ducmV2LnhtbFBLAQIUABQAAAAIAIdO4kB7/3U0CAIAABcEAAAOAAAAAAAAAAEAIAAAACEBAABk&#10;cnMvZTJvRG9jLnhtbFBLBQYAAAAABgAGAFkBAACbBQAAAAA=&#10;">
                <v:fill on="f" focussize="0,0"/>
                <v:stroke on="f"/>
                <v:imagedata o:title=""/>
                <o:lock v:ext="edit" aspectratio="f"/>
                <v:textbox>
                  <w:txbxContent>
                    <w:p w14:paraId="7FEB8E8C">
                      <w:pPr>
                        <w:rPr>
                          <w:rFonts w:hint="eastAsia"/>
                        </w:rPr>
                      </w:pPr>
                      <w:r>
                        <w:rPr>
                          <w:rFonts w:hint="eastAsia"/>
                          <w:sz w:val="21"/>
                        </w:rPr>
                        <w:drawing>
                          <wp:inline distT="0" distB="0" distL="0" distR="0">
                            <wp:extent cx="1514475" cy="990600"/>
                            <wp:effectExtent l="0" t="0" r="9525"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514475" cy="990600"/>
                                    </a:xfrm>
                                    <a:prstGeom prst="rect">
                                      <a:avLst/>
                                    </a:prstGeom>
                                    <a:noFill/>
                                    <a:ln>
                                      <a:noFill/>
                                    </a:ln>
                                  </pic:spPr>
                                </pic:pic>
                              </a:graphicData>
                            </a:graphic>
                          </wp:inline>
                        </w:drawing>
                      </w:r>
                    </w:p>
                    <w:p w14:paraId="5611EE0A">
                      <w:pPr>
                        <w:rPr>
                          <w:rFonts w:hint="eastAsia"/>
                          <w:sz w:val="18"/>
                          <w:szCs w:val="18"/>
                        </w:rPr>
                      </w:pPr>
                      <w:r>
                        <w:rPr>
                          <w:rFonts w:hint="eastAsia"/>
                          <w:sz w:val="18"/>
                          <w:szCs w:val="18"/>
                        </w:rPr>
                        <w:t>（1）单通道复测设置</w:t>
                      </w:r>
                    </w:p>
                  </w:txbxContent>
                </v:textbox>
              </v:shape>
            </w:pict>
          </mc:Fallback>
        </mc:AlternateContent>
      </w:r>
      <w:r>
        <w:rPr>
          <w:sz w:val="21"/>
        </w:rPr>
        <mc:AlternateContent>
          <mc:Choice Requires="wps">
            <w:drawing>
              <wp:anchor distT="0" distB="0" distL="114300" distR="114300" simplePos="0" relativeHeight="251681792" behindDoc="0" locked="0" layoutInCell="1" allowOverlap="1">
                <wp:simplePos x="0" y="0"/>
                <wp:positionH relativeFrom="column">
                  <wp:posOffset>1905000</wp:posOffset>
                </wp:positionH>
                <wp:positionV relativeFrom="paragraph">
                  <wp:posOffset>4445</wp:posOffset>
                </wp:positionV>
                <wp:extent cx="1905000" cy="1292225"/>
                <wp:effectExtent l="0" t="0" r="0" b="0"/>
                <wp:wrapNone/>
                <wp:docPr id="3" name="Text Box 268"/>
                <wp:cNvGraphicFramePr/>
                <a:graphic xmlns:a="http://schemas.openxmlformats.org/drawingml/2006/main">
                  <a:graphicData uri="http://schemas.microsoft.com/office/word/2010/wordprocessingShape">
                    <wps:wsp>
                      <wps:cNvSpPr txBox="1">
                        <a:spLocks noChangeArrowheads="1"/>
                      </wps:cNvSpPr>
                      <wps:spPr bwMode="auto">
                        <a:xfrm>
                          <a:off x="0" y="0"/>
                          <a:ext cx="1905000" cy="1292225"/>
                        </a:xfrm>
                        <a:prstGeom prst="rect">
                          <a:avLst/>
                        </a:prstGeom>
                        <a:noFill/>
                        <a:ln>
                          <a:noFill/>
                        </a:ln>
                      </wps:spPr>
                      <wps:txbx>
                        <w:txbxContent>
                          <w:p w14:paraId="49918BA3">
                            <w:pPr>
                              <w:rPr>
                                <w:rFonts w:hint="eastAsia"/>
                              </w:rPr>
                            </w:pPr>
                            <w:r>
                              <w:rPr>
                                <w:rFonts w:hint="eastAsia"/>
                                <w:sz w:val="21"/>
                              </w:rPr>
                              <w:drawing>
                                <wp:inline distT="0" distB="0" distL="0" distR="0">
                                  <wp:extent cx="1714500" cy="962025"/>
                                  <wp:effectExtent l="0" t="0" r="0" b="9525"/>
                                  <wp:docPr id="59" name="图片 59" descr="サ"/>
                                  <wp:cNvGraphicFramePr/>
                                  <a:graphic xmlns:a="http://schemas.openxmlformats.org/drawingml/2006/main">
                                    <a:graphicData uri="http://schemas.openxmlformats.org/drawingml/2006/picture">
                                      <pic:pic xmlns:pic="http://schemas.openxmlformats.org/drawingml/2006/picture">
                                        <pic:nvPicPr>
                                          <pic:cNvPr id="59" name="图片 59" descr="サ"/>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714500" cy="962025"/>
                                          </a:xfrm>
                                          <a:prstGeom prst="rect">
                                            <a:avLst/>
                                          </a:prstGeom>
                                          <a:noFill/>
                                          <a:ln>
                                            <a:noFill/>
                                          </a:ln>
                                        </pic:spPr>
                                      </pic:pic>
                                    </a:graphicData>
                                  </a:graphic>
                                </wp:inline>
                              </w:drawing>
                            </w:r>
                          </w:p>
                          <w:p w14:paraId="4F82572C">
                            <w:pPr>
                              <w:rPr>
                                <w:rFonts w:hint="eastAsia"/>
                                <w:sz w:val="18"/>
                                <w:szCs w:val="18"/>
                              </w:rPr>
                            </w:pPr>
                            <w:r>
                              <w:rPr>
                                <w:rFonts w:hint="eastAsia"/>
                                <w:sz w:val="18"/>
                                <w:szCs w:val="18"/>
                              </w:rPr>
                              <w:t>（2）双通道复测设置</w:t>
                            </w:r>
                          </w:p>
                        </w:txbxContent>
                      </wps:txbx>
                      <wps:bodyPr rot="0" vert="horz" wrap="square" lIns="91440" tIns="45720" rIns="91440" bIns="45720" anchor="t" anchorCtr="0" upright="1">
                        <a:noAutofit/>
                      </wps:bodyPr>
                    </wps:wsp>
                  </a:graphicData>
                </a:graphic>
              </wp:anchor>
            </w:drawing>
          </mc:Choice>
          <mc:Fallback>
            <w:pict>
              <v:shape id="Text Box 268" o:spid="_x0000_s1026" o:spt="202" type="#_x0000_t202" style="position:absolute;left:0pt;margin-left:150pt;margin-top:0.35pt;height:101.75pt;width:150pt;z-index:251681792;mso-width-relative:page;mso-height-relative:page;" filled="f" stroked="f" coordsize="21600,21600" o:gfxdata="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rdiGLUAAAACAEAAA8AAAAAAAAAAQAgAAAAIgAAAGRy&#10;cy9kb3ducmV2LnhtbFBLAQIUABQAAAAIAIdO4kB/5E0NCQIAABcEAAAOAAAAAAAAAAEAIAAAACMB&#10;AABkcnMvZTJvRG9jLnhtbFBLBQYAAAAABgAGAFkBAACeBQAAAAA=&#10;">
                <v:fill on="f" focussize="0,0"/>
                <v:stroke on="f"/>
                <v:imagedata o:title=""/>
                <o:lock v:ext="edit" aspectratio="f"/>
                <v:textbox>
                  <w:txbxContent>
                    <w:p w14:paraId="49918BA3">
                      <w:pPr>
                        <w:rPr>
                          <w:rFonts w:hint="eastAsia"/>
                        </w:rPr>
                      </w:pPr>
                      <w:r>
                        <w:rPr>
                          <w:rFonts w:hint="eastAsia"/>
                          <w:sz w:val="21"/>
                        </w:rPr>
                        <w:drawing>
                          <wp:inline distT="0" distB="0" distL="0" distR="0">
                            <wp:extent cx="1714500" cy="962025"/>
                            <wp:effectExtent l="0" t="0" r="0" b="9525"/>
                            <wp:docPr id="59" name="图片 59" descr="サ"/>
                            <wp:cNvGraphicFramePr/>
                            <a:graphic xmlns:a="http://schemas.openxmlformats.org/drawingml/2006/main">
                              <a:graphicData uri="http://schemas.openxmlformats.org/drawingml/2006/picture">
                                <pic:pic xmlns:pic="http://schemas.openxmlformats.org/drawingml/2006/picture">
                                  <pic:nvPicPr>
                                    <pic:cNvPr id="59" name="图片 59" descr="サ"/>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714500" cy="962025"/>
                                    </a:xfrm>
                                    <a:prstGeom prst="rect">
                                      <a:avLst/>
                                    </a:prstGeom>
                                    <a:noFill/>
                                    <a:ln>
                                      <a:noFill/>
                                    </a:ln>
                                  </pic:spPr>
                                </pic:pic>
                              </a:graphicData>
                            </a:graphic>
                          </wp:inline>
                        </w:drawing>
                      </w:r>
                    </w:p>
                    <w:p w14:paraId="4F82572C">
                      <w:pPr>
                        <w:rPr>
                          <w:rFonts w:hint="eastAsia"/>
                          <w:sz w:val="18"/>
                          <w:szCs w:val="18"/>
                        </w:rPr>
                      </w:pPr>
                      <w:r>
                        <w:rPr>
                          <w:rFonts w:hint="eastAsia"/>
                          <w:sz w:val="18"/>
                          <w:szCs w:val="18"/>
                        </w:rPr>
                        <w:t>（2）双通道复测设置</w:t>
                      </w:r>
                    </w:p>
                  </w:txbxContent>
                </v:textbox>
              </v:shape>
            </w:pict>
          </mc:Fallback>
        </mc:AlternateContent>
      </w:r>
    </w:p>
    <w:p w14:paraId="050484FD">
      <w:pPr>
        <w:tabs>
          <w:tab w:val="left" w:pos="180"/>
        </w:tabs>
        <w:ind w:firstLine="340"/>
        <w:rPr>
          <w:rFonts w:hint="eastAsia"/>
          <w:sz w:val="21"/>
        </w:rPr>
      </w:pPr>
    </w:p>
    <w:p w14:paraId="7D41F5CF">
      <w:pPr>
        <w:tabs>
          <w:tab w:val="left" w:pos="180"/>
        </w:tabs>
        <w:ind w:firstLine="340"/>
        <w:rPr>
          <w:rFonts w:hint="eastAsia"/>
          <w:sz w:val="21"/>
        </w:rPr>
      </w:pPr>
    </w:p>
    <w:p w14:paraId="3A5D5F68">
      <w:pPr>
        <w:tabs>
          <w:tab w:val="left" w:pos="180"/>
        </w:tabs>
        <w:ind w:firstLine="340"/>
        <w:rPr>
          <w:rFonts w:hint="eastAsia"/>
          <w:sz w:val="21"/>
        </w:rPr>
      </w:pPr>
    </w:p>
    <w:p w14:paraId="609BACF8">
      <w:pPr>
        <w:tabs>
          <w:tab w:val="left" w:pos="180"/>
        </w:tabs>
        <w:spacing w:before="120" w:after="120"/>
        <w:ind w:firstLine="340"/>
        <w:jc w:val="center"/>
        <w:outlineLvl w:val="0"/>
        <w:rPr>
          <w:rFonts w:hint="eastAsia"/>
          <w:sz w:val="18"/>
        </w:rPr>
      </w:pPr>
    </w:p>
    <w:p w14:paraId="221474CD">
      <w:pPr>
        <w:tabs>
          <w:tab w:val="left" w:pos="180"/>
        </w:tabs>
        <w:spacing w:before="120"/>
        <w:ind w:firstLine="340"/>
        <w:jc w:val="center"/>
        <w:outlineLvl w:val="0"/>
        <w:rPr>
          <w:rFonts w:hint="eastAsia"/>
          <w:sz w:val="18"/>
        </w:rPr>
      </w:pPr>
    </w:p>
    <w:p w14:paraId="6CD46672">
      <w:pPr>
        <w:tabs>
          <w:tab w:val="left" w:pos="180"/>
        </w:tabs>
        <w:jc w:val="center"/>
        <w:outlineLvl w:val="0"/>
        <w:rPr>
          <w:rFonts w:hint="eastAsia"/>
          <w:sz w:val="18"/>
        </w:rPr>
      </w:pPr>
      <w:r>
        <w:rPr>
          <w:rFonts w:hint="eastAsia"/>
          <w:sz w:val="18"/>
        </w:rPr>
        <w:t>图4.6</w:t>
      </w:r>
      <w:r>
        <w:rPr>
          <w:rFonts w:hint="eastAsia"/>
          <w:sz w:val="18"/>
          <w:szCs w:val="18"/>
        </w:rPr>
        <w:t>复测设置</w:t>
      </w:r>
    </w:p>
    <w:p w14:paraId="2CAFA776">
      <w:pPr>
        <w:tabs>
          <w:tab w:val="left" w:pos="180"/>
        </w:tabs>
        <w:spacing w:before="120"/>
        <w:ind w:firstLine="425"/>
        <w:rPr>
          <w:rFonts w:hint="eastAsia"/>
          <w:sz w:val="21"/>
        </w:rPr>
      </w:pPr>
      <w:r>
        <w:rPr>
          <w:rFonts w:hint="eastAsia"/>
          <w:sz w:val="21"/>
        </w:rPr>
        <w:t>注：复测已经关闭的通道的已测部分时关闭的通道会自动打开。</w:t>
      </w:r>
    </w:p>
    <w:p w14:paraId="5377D765">
      <w:pPr>
        <w:numPr>
          <w:ilvl w:val="0"/>
          <w:numId w:val="17"/>
        </w:numPr>
        <w:spacing w:before="120" w:after="120"/>
        <w:ind w:left="0" w:firstLine="0"/>
        <w:rPr>
          <w:rFonts w:hint="eastAsia"/>
          <w:b/>
          <w:sz w:val="21"/>
        </w:rPr>
      </w:pPr>
      <w:r>
        <w:rPr>
          <w:rFonts w:hint="eastAsia"/>
          <w:b/>
          <w:sz w:val="21"/>
        </w:rPr>
        <w:t>加密测试</w:t>
      </w:r>
    </w:p>
    <w:p w14:paraId="4AD85D72">
      <w:pPr>
        <w:tabs>
          <w:tab w:val="left" w:pos="180"/>
        </w:tabs>
        <w:ind w:firstLine="357"/>
        <w:rPr>
          <w:rFonts w:hint="eastAsia"/>
          <w:sz w:val="21"/>
        </w:rPr>
      </w:pPr>
      <w:r>
        <w:rPr>
          <w:rFonts w:hint="eastAsia"/>
          <w:sz w:val="21"/>
        </w:rPr>
        <w:t>加密测试用于声波透射法测桩时对某一段已测部分的可疑段插入更多的测试点进行密集测试。</w:t>
      </w:r>
    </w:p>
    <w:p w14:paraId="5E6C9D59">
      <w:pPr>
        <w:tabs>
          <w:tab w:val="left" w:pos="180"/>
        </w:tabs>
        <w:ind w:firstLine="360"/>
        <w:rPr>
          <w:rFonts w:hint="eastAsia"/>
          <w:sz w:val="21"/>
        </w:rPr>
      </w:pPr>
      <w:r>
        <w:rPr>
          <w:rFonts w:hint="eastAsia"/>
          <w:sz w:val="21"/>
        </w:rPr>
        <w:t>操作方法：在检测界面（如图4.1）下按</w:t>
      </w:r>
      <w:r>
        <w:rPr>
          <w:rFonts w:hint="eastAsia"/>
          <w:sz w:val="21"/>
          <w:bdr w:val="single" w:color="auto" w:sz="4" w:space="0"/>
          <w:shd w:val="pct25" w:color="auto" w:fill="FFFFFF"/>
        </w:rPr>
        <w:t>加密</w:t>
      </w:r>
      <w:r>
        <w:rPr>
          <w:rFonts w:hint="eastAsia"/>
          <w:sz w:val="21"/>
        </w:rPr>
        <w:t>按钮，出现图4.7所示对话框；按</w:t>
      </w:r>
      <w:r>
        <w:rPr>
          <w:rFonts w:hint="eastAsia"/>
          <w:sz w:val="21"/>
          <w:bdr w:val="single" w:color="auto" w:sz="4" w:space="0"/>
          <w:shd w:val="pct10" w:color="auto" w:fill="FFFFFF"/>
        </w:rPr>
        <w:sym w:font="Marlett" w:char="F035"/>
      </w:r>
      <w:r>
        <w:rPr>
          <w:rFonts w:hint="eastAsia"/>
          <w:sz w:val="21"/>
        </w:rPr>
        <w:t>和</w:t>
      </w:r>
      <w:r>
        <w:rPr>
          <w:rFonts w:hint="eastAsia"/>
          <w:sz w:val="21"/>
          <w:bdr w:val="single" w:color="auto" w:sz="4" w:space="0"/>
          <w:shd w:val="pct10" w:color="auto" w:fill="FFFFFF"/>
        </w:rPr>
        <w:sym w:font="Marlett" w:char="F036"/>
      </w:r>
      <w:r>
        <w:rPr>
          <w:rFonts w:hint="eastAsia"/>
          <w:sz w:val="21"/>
        </w:rPr>
        <w:t>键使光标停留在所需输入的参数框中，用键盘输入参数，加密起点序号为原来测点的须加密段的开始点序号，加密测点间距为将要进行加密的测点之间的距离（注：原测点间距必须能被加密测点整除），输入完后按</w:t>
      </w:r>
      <w:r>
        <w:rPr>
          <w:rFonts w:hint="eastAsia"/>
          <w:sz w:val="21"/>
          <w:bdr w:val="single" w:color="auto" w:sz="4" w:space="0"/>
          <w:shd w:val="pct25" w:color="auto" w:fill="FFFFFF"/>
        </w:rPr>
        <w:t>确认</w:t>
      </w:r>
      <w:r>
        <w:rPr>
          <w:rFonts w:hint="eastAsia"/>
          <w:sz w:val="21"/>
        </w:rPr>
        <w:t>键，该对话框消失并返回检测界面。</w:t>
      </w:r>
    </w:p>
    <w:p w14:paraId="4CEE07D3">
      <w:pPr>
        <w:tabs>
          <w:tab w:val="left" w:pos="180"/>
        </w:tabs>
        <w:spacing w:after="120" w:afterLines="50"/>
        <w:ind w:firstLine="357"/>
        <w:rPr>
          <w:b/>
          <w:sz w:val="21"/>
        </w:rPr>
      </w:pPr>
      <w:r>
        <w:rPr>
          <w:rFonts w:hint="eastAsia"/>
          <w:sz w:val="21"/>
        </w:rPr>
        <w:t>此时检测界面中的测点序号停留在加密起点序号上，放置并耦合好换能器后进行采样、存储，测点序号移至第一个加密点，以此类推可进行连续加密测试，直到取消加密测试。</w:t>
      </w:r>
    </w:p>
    <w:p w14:paraId="70ECBC28">
      <w:pPr>
        <w:tabs>
          <w:tab w:val="left" w:pos="180"/>
        </w:tabs>
        <w:ind w:left="210"/>
        <w:jc w:val="center"/>
        <w:rPr>
          <w:rFonts w:hint="eastAsia"/>
        </w:rPr>
      </w:pPr>
      <w:r>
        <w:object>
          <v:shape id="_x0000_i1028" o:spt="75" type="#_x0000_t75" style="height:90.75pt;width:128.25pt;" o:ole="t" filled="f" o:preferrelative="t" stroked="f" coordsize="21600,21600">
            <v:path/>
            <v:fill on="f" focussize="0,0"/>
            <v:stroke on="f" joinstyle="miter"/>
            <v:imagedata r:id="rId34" o:title=""/>
            <o:lock v:ext="edit" aspectratio="t"/>
            <w10:wrap type="none"/>
            <w10:anchorlock/>
          </v:shape>
          <o:OLEObject Type="Embed" ProgID="PBrush" ShapeID="_x0000_i1028" DrawAspect="Content" ObjectID="_1468075731" r:id="rId33">
            <o:LockedField>false</o:LockedField>
          </o:OLEObject>
        </w:object>
      </w:r>
    </w:p>
    <w:p w14:paraId="4A4FF0C0">
      <w:pPr>
        <w:tabs>
          <w:tab w:val="left" w:pos="180"/>
        </w:tabs>
        <w:ind w:left="210"/>
        <w:jc w:val="center"/>
        <w:rPr>
          <w:sz w:val="18"/>
        </w:rPr>
      </w:pPr>
      <w:r>
        <w:rPr>
          <w:rFonts w:hint="eastAsia"/>
          <w:sz w:val="18"/>
        </w:rPr>
        <w:t>图4.7加密测试设置</w:t>
      </w:r>
    </w:p>
    <w:p w14:paraId="624DC3B6">
      <w:pPr>
        <w:tabs>
          <w:tab w:val="left" w:pos="180"/>
        </w:tabs>
        <w:ind w:left="210"/>
        <w:jc w:val="center"/>
        <w:rPr>
          <w:sz w:val="18"/>
        </w:rPr>
      </w:pPr>
    </w:p>
    <w:p w14:paraId="2C80E18D">
      <w:pPr>
        <w:tabs>
          <w:tab w:val="left" w:pos="180"/>
        </w:tabs>
        <w:ind w:firstLine="420" w:firstLineChars="200"/>
        <w:rPr>
          <w:rFonts w:hint="eastAsia"/>
          <w:sz w:val="21"/>
        </w:rPr>
      </w:pPr>
      <w:r>
        <w:rPr>
          <w:rFonts w:hint="eastAsia"/>
          <w:sz w:val="21"/>
        </w:rPr>
        <w:t>取消加密：在加密状态的检测界面下按</w:t>
      </w:r>
      <w:r>
        <w:rPr>
          <w:rFonts w:hint="eastAsia"/>
          <w:sz w:val="21"/>
          <w:bdr w:val="single" w:color="auto" w:sz="4" w:space="0"/>
          <w:shd w:val="pct25" w:color="auto" w:fill="FFFFFF"/>
        </w:rPr>
        <w:t>加密</w:t>
      </w:r>
      <w:r>
        <w:rPr>
          <w:rFonts w:hint="eastAsia"/>
          <w:sz w:val="21"/>
        </w:rPr>
        <w:t>按钮，出现取消加密对话框，按</w:t>
      </w:r>
      <w:r>
        <w:rPr>
          <w:rFonts w:hint="eastAsia"/>
          <w:sz w:val="21"/>
          <w:bdr w:val="single" w:color="auto" w:sz="4" w:space="0"/>
          <w:shd w:val="pct25" w:color="auto" w:fill="FFFFFF"/>
        </w:rPr>
        <w:t>确认</w:t>
      </w:r>
      <w:r>
        <w:rPr>
          <w:rFonts w:hint="eastAsia"/>
          <w:sz w:val="21"/>
        </w:rPr>
        <w:t>键对话框消失并返回检测界面，将从已经存储的最后一个测点往下测试。</w:t>
      </w:r>
    </w:p>
    <w:p w14:paraId="6599C449">
      <w:pPr>
        <w:pStyle w:val="10"/>
        <w:ind w:firstLine="422" w:firstLineChars="200"/>
        <w:rPr>
          <w:rFonts w:hint="eastAsia"/>
          <w:b/>
          <w:bCs/>
        </w:rPr>
      </w:pPr>
      <w:r>
        <w:rPr>
          <w:rFonts w:hint="eastAsia"/>
          <w:b/>
          <w:bCs/>
        </w:rPr>
        <w:t>注：</w:t>
      </w:r>
      <w:r>
        <w:rPr>
          <w:rFonts w:hint="eastAsia"/>
          <w:bCs/>
        </w:rPr>
        <w:t>加密测试时对于已关闭通道的已测试部分同样进行测试，此时该通道自动打开。双通道测试时，</w:t>
      </w:r>
      <w:r>
        <w:rPr>
          <w:rFonts w:hint="eastAsia"/>
          <w:b/>
          <w:bCs/>
        </w:rPr>
        <w:t>必须双通道同时加密测试。另外，加密测点间距必须能整除正常的测点间距。</w:t>
      </w:r>
    </w:p>
    <w:p w14:paraId="2137DFD3">
      <w:pPr>
        <w:numPr>
          <w:ilvl w:val="0"/>
          <w:numId w:val="17"/>
        </w:numPr>
        <w:tabs>
          <w:tab w:val="left" w:pos="360"/>
        </w:tabs>
        <w:spacing w:before="120"/>
        <w:ind w:left="0" w:firstLine="0"/>
        <w:outlineLvl w:val="0"/>
        <w:rPr>
          <w:rFonts w:hint="eastAsia"/>
          <w:b/>
          <w:sz w:val="21"/>
        </w:rPr>
      </w:pPr>
      <w:r>
        <w:rPr>
          <w:rFonts w:hint="eastAsia"/>
          <w:b/>
          <w:sz w:val="21"/>
        </w:rPr>
        <w:t xml:space="preserve">  打印</w:t>
      </w:r>
    </w:p>
    <w:p w14:paraId="236E8458">
      <w:pPr>
        <w:tabs>
          <w:tab w:val="left" w:pos="180"/>
        </w:tabs>
        <w:ind w:firstLine="360"/>
        <w:rPr>
          <w:rFonts w:hint="eastAsia"/>
          <w:sz w:val="21"/>
        </w:rPr>
      </w:pPr>
      <w:r>
        <w:rPr>
          <w:rFonts w:hint="eastAsia"/>
          <w:sz w:val="21"/>
        </w:rPr>
        <w:t>用于打印当前通道数据文件中的数据或屏幕波形。</w:t>
      </w:r>
    </w:p>
    <w:p w14:paraId="7C5DB9B5">
      <w:pPr>
        <w:tabs>
          <w:tab w:val="left" w:pos="180"/>
        </w:tabs>
        <w:ind w:firstLine="360"/>
        <w:rPr>
          <w:rFonts w:hint="eastAsia"/>
          <w:sz w:val="21"/>
        </w:rPr>
      </w:pPr>
      <w:r>
        <w:rPr>
          <w:rFonts w:hint="eastAsia"/>
          <w:sz w:val="21"/>
        </w:rPr>
        <w:t>操作方法：在检测界面（如图4.1）下按</w:t>
      </w:r>
      <w:r>
        <w:rPr>
          <w:rFonts w:hint="eastAsia"/>
          <w:sz w:val="21"/>
          <w:bdr w:val="single" w:color="auto" w:sz="4" w:space="0"/>
          <w:shd w:val="pct25" w:color="auto" w:fill="FFFFFF"/>
        </w:rPr>
        <w:t>打印</w:t>
      </w:r>
      <w:r>
        <w:rPr>
          <w:rFonts w:hint="eastAsia"/>
          <w:sz w:val="21"/>
        </w:rPr>
        <w:t>按钮，会弹出选择窗口（如图4.8所示），正确连接好打印机并放好打印纸后，按</w:t>
      </w:r>
      <w:r>
        <w:rPr>
          <w:rFonts w:hint="eastAsia"/>
          <w:sz w:val="21"/>
          <w:bdr w:val="single" w:color="auto" w:sz="4" w:space="0"/>
          <w:shd w:val="pct25" w:color="auto" w:fill="FFFFFF"/>
        </w:rPr>
        <w:t>1</w:t>
      </w:r>
      <w:r>
        <w:rPr>
          <w:rFonts w:hint="eastAsia"/>
          <w:sz w:val="21"/>
        </w:rPr>
        <w:t>键打印数据，按</w:t>
      </w:r>
      <w:r>
        <w:rPr>
          <w:rFonts w:hint="eastAsia"/>
          <w:sz w:val="21"/>
          <w:bdr w:val="single" w:color="auto" w:sz="4" w:space="0"/>
          <w:shd w:val="pct25" w:color="auto" w:fill="FFFFFF"/>
        </w:rPr>
        <w:t>2</w:t>
      </w:r>
      <w:r>
        <w:rPr>
          <w:rFonts w:hint="eastAsia"/>
          <w:sz w:val="21"/>
        </w:rPr>
        <w:t>键打印波形。</w:t>
      </w:r>
    </w:p>
    <w:p w14:paraId="75D85825">
      <w:pPr>
        <w:tabs>
          <w:tab w:val="left" w:pos="180"/>
        </w:tabs>
        <w:jc w:val="center"/>
        <w:rPr>
          <w:rFonts w:hint="eastAsia"/>
          <w:sz w:val="21"/>
        </w:rPr>
      </w:pPr>
      <w:r>
        <w:object>
          <v:shape id="_x0000_i1029" o:spt="75" type="#_x0000_t75" style="height:66.75pt;width:119.25pt;" o:ole="t" filled="f" o:preferrelative="t" stroked="f" coordsize="21600,21600">
            <v:path/>
            <v:fill on="f" focussize="0,0"/>
            <v:stroke on="f" joinstyle="miter"/>
            <v:imagedata r:id="rId36" o:title=""/>
            <o:lock v:ext="edit" aspectratio="t"/>
            <w10:wrap type="none"/>
            <w10:anchorlock/>
          </v:shape>
          <o:OLEObject Type="Embed" ProgID="PBrush" ShapeID="_x0000_i1029" DrawAspect="Content" ObjectID="_1468075732" r:id="rId35">
            <o:LockedField>false</o:LockedField>
          </o:OLEObject>
        </w:object>
      </w:r>
    </w:p>
    <w:p w14:paraId="584D0849">
      <w:pPr>
        <w:spacing w:after="120"/>
        <w:jc w:val="center"/>
        <w:outlineLvl w:val="0"/>
        <w:rPr>
          <w:sz w:val="18"/>
        </w:rPr>
      </w:pPr>
      <w:r>
        <w:rPr>
          <w:rFonts w:hint="eastAsia"/>
          <w:sz w:val="18"/>
        </w:rPr>
        <w:t>图4.8打印操作</w:t>
      </w:r>
    </w:p>
    <w:p w14:paraId="60E903D5">
      <w:pPr>
        <w:numPr>
          <w:ilvl w:val="0"/>
          <w:numId w:val="17"/>
        </w:numPr>
        <w:tabs>
          <w:tab w:val="left" w:pos="360"/>
        </w:tabs>
        <w:spacing w:before="120" w:after="120"/>
        <w:ind w:left="0" w:firstLine="0"/>
        <w:rPr>
          <w:rFonts w:hint="eastAsia"/>
          <w:b/>
          <w:sz w:val="21"/>
        </w:rPr>
      </w:pPr>
      <w:r>
        <w:rPr>
          <w:rFonts w:hint="eastAsia"/>
          <w:b/>
          <w:sz w:val="21"/>
        </w:rPr>
        <w:t xml:space="preserve"> 存储波形</w:t>
      </w:r>
    </w:p>
    <w:p w14:paraId="7A103EBF">
      <w:pPr>
        <w:tabs>
          <w:tab w:val="left" w:pos="180"/>
        </w:tabs>
        <w:ind w:firstLine="360"/>
        <w:rPr>
          <w:rFonts w:hint="eastAsia"/>
          <w:sz w:val="21"/>
        </w:rPr>
      </w:pPr>
      <w:r>
        <w:rPr>
          <w:rFonts w:hint="eastAsia"/>
          <w:sz w:val="21"/>
        </w:rPr>
        <w:t>用于在测试过程中将当前通道的当前波形及测试参数存成波形文件（扩展名为</w:t>
      </w:r>
      <w:r>
        <w:rPr>
          <w:sz w:val="21"/>
        </w:rPr>
        <w:t>WW</w:t>
      </w:r>
      <w:r>
        <w:rPr>
          <w:rFonts w:hint="eastAsia"/>
          <w:sz w:val="21"/>
        </w:rPr>
        <w:t>）。</w:t>
      </w:r>
    </w:p>
    <w:p w14:paraId="44230819">
      <w:pPr>
        <w:tabs>
          <w:tab w:val="left" w:pos="180"/>
        </w:tabs>
        <w:ind w:firstLine="360"/>
        <w:rPr>
          <w:rFonts w:hint="eastAsia"/>
          <w:sz w:val="21"/>
        </w:rPr>
      </w:pPr>
      <w:r>
        <w:rPr>
          <w:rFonts w:hint="eastAsia"/>
          <w:sz w:val="21"/>
        </w:rPr>
        <w:t>操作方法：在检测界面（如图4.1）下按</w:t>
      </w:r>
      <w:r>
        <w:rPr>
          <w:rFonts w:hint="eastAsia"/>
          <w:sz w:val="21"/>
          <w:bdr w:val="single" w:color="auto" w:sz="4" w:space="0"/>
          <w:shd w:val="pct25" w:color="auto" w:fill="FFFFFF"/>
        </w:rPr>
        <w:t>存波</w:t>
      </w:r>
      <w:r>
        <w:rPr>
          <w:rFonts w:hint="eastAsia"/>
          <w:sz w:val="21"/>
        </w:rPr>
        <w:t>按钮，会弹出输入文件名的窗口（如图4.9所示），输入文件名后按</w:t>
      </w:r>
      <w:r>
        <w:rPr>
          <w:rFonts w:hint="eastAsia"/>
          <w:sz w:val="21"/>
          <w:bdr w:val="single" w:color="auto" w:sz="4" w:space="0"/>
          <w:shd w:val="pct25" w:color="auto" w:fill="FFFFFF"/>
        </w:rPr>
        <w:t>确认</w:t>
      </w:r>
      <w:r>
        <w:rPr>
          <w:rFonts w:hint="eastAsia"/>
          <w:sz w:val="21"/>
        </w:rPr>
        <w:t>键退出该窗口，并将波形文件保存到仪器中。</w:t>
      </w:r>
    </w:p>
    <w:p w14:paraId="1801D13C">
      <w:pPr>
        <w:tabs>
          <w:tab w:val="left" w:pos="180"/>
        </w:tabs>
        <w:ind w:firstLine="360"/>
        <w:jc w:val="center"/>
        <w:rPr>
          <w:rFonts w:hint="eastAsia"/>
          <w:sz w:val="21"/>
        </w:rPr>
      </w:pPr>
      <w:r>
        <w:object>
          <v:shape id="_x0000_i1030" o:spt="75" type="#_x0000_t75" style="height:96pt;width:142.5pt;" o:ole="t" filled="f" o:preferrelative="t" stroked="f" coordsize="21600,21600">
            <v:path/>
            <v:fill on="f" focussize="0,0"/>
            <v:stroke on="f" joinstyle="miter"/>
            <v:imagedata r:id="rId38" o:title=""/>
            <o:lock v:ext="edit" aspectratio="f"/>
            <w10:wrap type="none"/>
            <w10:anchorlock/>
          </v:shape>
          <o:OLEObject Type="Embed" ProgID="PBrush" ShapeID="_x0000_i1030" DrawAspect="Content" ObjectID="_1468075733" r:id="rId37">
            <o:LockedField>false</o:LockedField>
          </o:OLEObject>
        </w:object>
      </w:r>
    </w:p>
    <w:p w14:paraId="14E223BF">
      <w:pPr>
        <w:tabs>
          <w:tab w:val="left" w:pos="180"/>
        </w:tabs>
        <w:spacing w:after="120"/>
        <w:ind w:firstLine="425"/>
        <w:jc w:val="center"/>
        <w:outlineLvl w:val="0"/>
        <w:rPr>
          <w:rFonts w:hint="eastAsia"/>
          <w:sz w:val="18"/>
        </w:rPr>
      </w:pPr>
      <w:r>
        <w:rPr>
          <w:rFonts w:hint="eastAsia"/>
          <w:sz w:val="18"/>
        </w:rPr>
        <w:t>图4.9波形存盘</w:t>
      </w:r>
    </w:p>
    <w:p w14:paraId="4E4E5C03">
      <w:pPr>
        <w:numPr>
          <w:ilvl w:val="0"/>
          <w:numId w:val="17"/>
        </w:numPr>
        <w:spacing w:before="120" w:after="120"/>
        <w:ind w:left="0" w:firstLine="0"/>
        <w:rPr>
          <w:rFonts w:hint="eastAsia"/>
          <w:b/>
          <w:sz w:val="21"/>
        </w:rPr>
      </w:pPr>
      <w:r>
        <w:rPr>
          <w:b/>
          <w:sz w:val="21"/>
        </w:rPr>
        <w:t xml:space="preserve"> </w:t>
      </w:r>
      <w:r>
        <w:rPr>
          <w:rFonts w:hint="eastAsia"/>
          <w:b/>
          <w:sz w:val="21"/>
        </w:rPr>
        <w:t>查看数据及波列</w:t>
      </w:r>
    </w:p>
    <w:p w14:paraId="3860F59F">
      <w:pPr>
        <w:tabs>
          <w:tab w:val="left" w:pos="180"/>
          <w:tab w:val="left" w:pos="1155"/>
        </w:tabs>
        <w:ind w:firstLine="360"/>
        <w:rPr>
          <w:rFonts w:hint="eastAsia"/>
          <w:sz w:val="21"/>
        </w:rPr>
      </w:pPr>
      <w:r>
        <w:rPr>
          <w:rFonts w:hint="eastAsia"/>
          <w:sz w:val="21"/>
        </w:rPr>
        <w:t>用于在测试过程中查看当前通道中的已测数据及波列。</w:t>
      </w:r>
    </w:p>
    <w:p w14:paraId="4697230A">
      <w:pPr>
        <w:tabs>
          <w:tab w:val="left" w:pos="180"/>
          <w:tab w:val="left" w:pos="1155"/>
        </w:tabs>
        <w:ind w:firstLine="360"/>
        <w:rPr>
          <w:rFonts w:hint="eastAsia"/>
          <w:sz w:val="21"/>
        </w:rPr>
      </w:pPr>
      <w:r>
        <w:rPr>
          <w:rFonts w:hint="eastAsia"/>
          <w:sz w:val="21"/>
        </w:rPr>
        <w:t>操作方法：在检测界面下按</w:t>
      </w:r>
      <w:r>
        <w:rPr>
          <w:rFonts w:hint="eastAsia"/>
          <w:sz w:val="21"/>
          <w:bdr w:val="single" w:color="auto" w:sz="4" w:space="0"/>
          <w:shd w:val="pct10" w:color="auto" w:fill="FFFFFF"/>
        </w:rPr>
        <w:t>查看</w:t>
      </w:r>
      <w:r>
        <w:rPr>
          <w:rFonts w:hint="eastAsia"/>
          <w:sz w:val="21"/>
        </w:rPr>
        <w:t>按钮，显示当前通道的数据列表（如图4.10所示），此时可按</w:t>
      </w:r>
      <w:r>
        <w:rPr>
          <w:rFonts w:hint="eastAsia"/>
          <w:sz w:val="21"/>
          <w:bdr w:val="single" w:color="auto" w:sz="4" w:space="0"/>
          <w:shd w:val="pct10" w:color="auto" w:fill="FFFFFF"/>
        </w:rPr>
        <w:sym w:font="Marlett" w:char="F035"/>
      </w:r>
      <w:r>
        <w:rPr>
          <w:rFonts w:hint="eastAsia"/>
          <w:sz w:val="21"/>
        </w:rPr>
        <w:t>、</w:t>
      </w:r>
      <w:r>
        <w:rPr>
          <w:rFonts w:hint="eastAsia"/>
          <w:sz w:val="21"/>
          <w:bdr w:val="single" w:color="auto" w:sz="4" w:space="0"/>
          <w:shd w:val="pct10" w:color="auto" w:fill="FFFFFF"/>
        </w:rPr>
        <w:sym w:font="Marlett" w:char="F036"/>
      </w:r>
      <w:r>
        <w:rPr>
          <w:rFonts w:hint="eastAsia"/>
          <w:sz w:val="21"/>
        </w:rPr>
        <w:t>键翻阅，或按</w:t>
      </w:r>
      <w:r>
        <w:rPr>
          <w:rFonts w:hint="eastAsia"/>
          <w:sz w:val="21"/>
          <w:bdr w:val="single" w:color="auto" w:sz="4" w:space="0"/>
          <w:shd w:val="pct10" w:color="auto" w:fill="FFFFFF"/>
        </w:rPr>
        <w:t>返回</w:t>
      </w:r>
      <w:r>
        <w:rPr>
          <w:rFonts w:hint="eastAsia"/>
          <w:sz w:val="21"/>
        </w:rPr>
        <w:t>键退回到检测状态，如果在参数设置中选择了存波，此时还可以按</w:t>
      </w:r>
      <w:r>
        <w:rPr>
          <w:rFonts w:hint="eastAsia"/>
          <w:sz w:val="21"/>
          <w:bdr w:val="single" w:color="auto" w:sz="4" w:space="0"/>
          <w:shd w:val="pct10" w:color="auto" w:fill="FFFFFF"/>
        </w:rPr>
        <w:t>确认</w:t>
      </w:r>
      <w:r>
        <w:rPr>
          <w:rFonts w:hint="eastAsia"/>
          <w:sz w:val="21"/>
        </w:rPr>
        <w:t>键查看波列，并进行波列操作，有关波列的详细操作见第六章。</w:t>
      </w:r>
    </w:p>
    <w:p w14:paraId="411A5CB8">
      <w:pPr>
        <w:tabs>
          <w:tab w:val="left" w:pos="180"/>
          <w:tab w:val="left" w:pos="1155"/>
        </w:tabs>
        <w:jc w:val="center"/>
        <w:outlineLvl w:val="0"/>
        <w:rPr>
          <w:rFonts w:hint="eastAsia"/>
          <w:sz w:val="18"/>
        </w:rPr>
      </w:pPr>
      <w:r>
        <w:rPr>
          <w:sz w:val="18"/>
        </w:rPr>
        <w:pict>
          <v:shape id="_x0000_s1060" o:spid="_x0000_s1060" o:spt="75" type="#_x0000_t75" style="position:absolute;left:0pt;margin-left:72pt;margin-top:8.3pt;height:125.8pt;width:153pt;mso-wrap-distance-bottom:0pt;mso-wrap-distance-top:0pt;z-index:251663360;mso-width-relative:page;mso-height-relative:page;" o:ole="t" filled="f" o:preferrelative="t" stroked="f" coordsize="21600,21600" o:allowincell="f">
            <v:path/>
            <v:fill on="f" focussize="0,0"/>
            <v:stroke on="f" joinstyle="miter"/>
            <v:imagedata r:id="rId40" o:title=""/>
            <o:lock v:ext="edit" aspectratio="t"/>
            <w10:wrap type="topAndBottom"/>
          </v:shape>
          <o:OLEObject Type="Embed" ProgID="PBrush" ShapeID="_x0000_s1060" DrawAspect="Content" ObjectID="_1468075734" r:id="rId39">
            <o:LockedField>false</o:LockedField>
          </o:OLEObject>
        </w:pict>
      </w:r>
      <w:r>
        <w:rPr>
          <w:rFonts w:hint="eastAsia"/>
          <w:sz w:val="18"/>
        </w:rPr>
        <w:t>图4.10查看已测数据</w:t>
      </w:r>
    </w:p>
    <w:p w14:paraId="2DF100F5">
      <w:pPr>
        <w:numPr>
          <w:ilvl w:val="0"/>
          <w:numId w:val="17"/>
        </w:numPr>
        <w:tabs>
          <w:tab w:val="left" w:pos="540"/>
        </w:tabs>
        <w:spacing w:before="120" w:after="120"/>
        <w:ind w:left="0" w:firstLine="0"/>
        <w:rPr>
          <w:rFonts w:hint="eastAsia"/>
          <w:b/>
          <w:sz w:val="21"/>
        </w:rPr>
      </w:pPr>
      <w:r>
        <w:rPr>
          <w:rFonts w:hint="eastAsia"/>
          <w:b/>
          <w:sz w:val="21"/>
        </w:rPr>
        <w:t xml:space="preserve">  数据存盘</w:t>
      </w:r>
    </w:p>
    <w:p w14:paraId="260E068A">
      <w:pPr>
        <w:tabs>
          <w:tab w:val="left" w:pos="180"/>
        </w:tabs>
        <w:ind w:firstLine="360"/>
        <w:rPr>
          <w:rFonts w:hint="eastAsia"/>
          <w:sz w:val="21"/>
        </w:rPr>
      </w:pPr>
      <w:r>
        <w:rPr>
          <w:rFonts w:hint="eastAsia"/>
          <w:sz w:val="21"/>
        </w:rPr>
        <w:t>用于将测试参数及各测点的声参量作为一个数据文件存储于仪器中，以便断电保存及后续处理。</w:t>
      </w:r>
    </w:p>
    <w:p w14:paraId="35D1B14E">
      <w:pPr>
        <w:tabs>
          <w:tab w:val="left" w:pos="180"/>
        </w:tabs>
        <w:ind w:firstLine="360"/>
        <w:rPr>
          <w:rFonts w:hint="eastAsia"/>
          <w:sz w:val="21"/>
        </w:rPr>
      </w:pPr>
      <w:r>
        <w:rPr>
          <w:rFonts w:hint="eastAsia"/>
          <w:sz w:val="21"/>
        </w:rPr>
        <w:t>操作方法：第一个测点采样完毕后，按</w:t>
      </w:r>
      <w:r>
        <w:rPr>
          <w:rFonts w:hint="eastAsia"/>
          <w:sz w:val="21"/>
          <w:bdr w:val="single" w:color="auto" w:sz="4" w:space="0"/>
          <w:shd w:val="pct10" w:color="auto" w:fill="FFFFFF"/>
        </w:rPr>
        <w:t>确认</w:t>
      </w:r>
      <w:r>
        <w:rPr>
          <w:rFonts w:hint="eastAsia"/>
          <w:sz w:val="21"/>
        </w:rPr>
        <w:t>键会弹出如图4.11所示的对话框，要求输入工程名称、文件名，此时光标停留在工程名称输入框中，用键盘输入工程名称。按</w:t>
      </w:r>
      <w:r>
        <w:rPr>
          <w:rFonts w:hint="eastAsia"/>
          <w:sz w:val="21"/>
          <w:bdr w:val="single" w:color="auto" w:sz="4" w:space="0"/>
          <w:shd w:val="pct10" w:color="auto" w:fill="FFFFFF"/>
        </w:rPr>
        <w:sym w:font="Marlett" w:char="F035"/>
      </w:r>
      <w:r>
        <w:rPr>
          <w:rFonts w:hint="eastAsia"/>
          <w:sz w:val="21"/>
        </w:rPr>
        <w:t>、</w:t>
      </w:r>
      <w:r>
        <w:rPr>
          <w:rFonts w:hint="eastAsia"/>
          <w:sz w:val="21"/>
          <w:bdr w:val="single" w:color="auto" w:sz="4" w:space="0"/>
          <w:shd w:val="pct10" w:color="auto" w:fill="FFFFFF"/>
        </w:rPr>
        <w:sym w:font="Marlett" w:char="F036"/>
      </w:r>
      <w:r>
        <w:rPr>
          <w:rFonts w:hint="eastAsia"/>
          <w:sz w:val="21"/>
        </w:rPr>
        <w:t>将光标移至文件名称输入框中，输入文件存盘路径及文件名。如果输入的文件名已经存在，系统会给出提示，如图4.12所示，此时如果按</w:t>
      </w:r>
      <w:r>
        <w:rPr>
          <w:rFonts w:hint="eastAsia"/>
          <w:sz w:val="21"/>
          <w:bdr w:val="single" w:color="auto" w:sz="4" w:space="0"/>
          <w:shd w:val="pct25" w:color="auto" w:fill="FFFFFF"/>
        </w:rPr>
        <w:t>确认</w:t>
      </w:r>
      <w:r>
        <w:rPr>
          <w:rFonts w:hint="eastAsia"/>
          <w:sz w:val="21"/>
        </w:rPr>
        <w:t>键则覆盖该文件，按</w:t>
      </w:r>
      <w:r>
        <w:rPr>
          <w:rFonts w:hint="eastAsia"/>
          <w:sz w:val="21"/>
          <w:bdr w:val="single" w:color="auto" w:sz="4" w:space="0"/>
          <w:shd w:val="pct25" w:color="auto" w:fill="FFFFFF"/>
        </w:rPr>
        <w:t>返回</w:t>
      </w:r>
      <w:r>
        <w:rPr>
          <w:rFonts w:hint="eastAsia"/>
          <w:sz w:val="21"/>
        </w:rPr>
        <w:t>键可更改文件名。所有输入完毕后按</w:t>
      </w:r>
      <w:r>
        <w:rPr>
          <w:rFonts w:hint="eastAsia"/>
          <w:sz w:val="21"/>
          <w:bdr w:val="single" w:color="auto" w:sz="4" w:space="0"/>
          <w:shd w:val="pct10" w:color="auto" w:fill="FFFFFF"/>
        </w:rPr>
        <w:t>确认</w:t>
      </w:r>
      <w:r>
        <w:rPr>
          <w:rFonts w:hint="eastAsia"/>
          <w:sz w:val="21"/>
        </w:rPr>
        <w:t>键返回测试界面，同时将数据存盘，以后每次采样后按</w:t>
      </w:r>
      <w:r>
        <w:rPr>
          <w:rFonts w:hint="eastAsia"/>
          <w:sz w:val="21"/>
          <w:bdr w:val="single" w:color="auto" w:sz="4" w:space="0"/>
          <w:shd w:val="pct25" w:color="auto" w:fill="FFFFFF"/>
        </w:rPr>
        <w:t>确认</w:t>
      </w:r>
      <w:r>
        <w:rPr>
          <w:rFonts w:hint="eastAsia"/>
          <w:sz w:val="21"/>
        </w:rPr>
        <w:t>键可自动存盘。</w:t>
      </w:r>
    </w:p>
    <w:p w14:paraId="5B443916">
      <w:pPr>
        <w:tabs>
          <w:tab w:val="left" w:pos="180"/>
        </w:tabs>
        <w:ind w:firstLine="360"/>
        <w:rPr>
          <w:rFonts w:hint="eastAsia"/>
          <w:sz w:val="21"/>
        </w:rPr>
      </w:pPr>
      <w:r>
        <w:rPr>
          <w:rFonts w:hint="eastAsia"/>
          <w:sz w:val="21"/>
        </w:rPr>
        <w:t>注：双通道测试时两通道数据分别存储于不同的数据文件中。当波形窗口内有游标时则存储游标数据，否则存储自动判读数据。只要数据一经存盘，就不能再进行参数设置和调零操作，除非终止当前正在测试的数据文件。</w:t>
      </w:r>
    </w:p>
    <w:p w14:paraId="0AF35CA7">
      <w:pPr>
        <w:tabs>
          <w:tab w:val="left" w:pos="180"/>
        </w:tabs>
        <w:ind w:firstLine="360"/>
        <w:rPr>
          <w:rFonts w:hint="eastAsia"/>
          <w:sz w:val="21"/>
        </w:rPr>
      </w:pPr>
    </w:p>
    <w:p w14:paraId="63B09669">
      <w:pPr>
        <w:tabs>
          <w:tab w:val="left" w:pos="180"/>
        </w:tabs>
        <w:ind w:firstLine="360"/>
        <w:rPr>
          <w:rFonts w:hint="eastAsia"/>
          <w:sz w:val="21"/>
        </w:rPr>
      </w:pPr>
      <w:r>
        <w:pict>
          <v:shape id="_x0000_s1310" o:spid="_x0000_s1310" o:spt="75" type="#_x0000_t75" style="position:absolute;left:0pt;margin-left:172.5pt;margin-top:-2.1pt;height:102.4pt;width:127.6pt;mso-wrap-distance-bottom:0pt;mso-wrap-distance-left:9pt;mso-wrap-distance-right:9pt;mso-wrap-distance-top:0pt;z-index:-251631616;mso-width-relative:page;mso-height-relative:page;" o:ole="t" filled="f" o:preferrelative="t" stroked="f" coordsize="21600,21600">
            <v:path/>
            <v:fill on="f" focussize="0,0"/>
            <v:stroke on="f" joinstyle="miter"/>
            <v:imagedata r:id="rId42" o:title=""/>
            <o:lock v:ext="edit" aspectratio="t"/>
            <w10:wrap type="square"/>
          </v:shape>
          <o:OLEObject Type="Embed" ProgID="PBrush" ShapeID="_x0000_s1310" DrawAspect="Content" ObjectID="_1468075735" r:id="rId41">
            <o:LockedField>false</o:LockedField>
          </o:OLEObject>
        </w:pict>
      </w:r>
      <w:r>
        <w:object>
          <v:shape id="_x0000_i1031" o:spt="75" type="#_x0000_t75" style="height:100.5pt;width:120pt;" o:ole="t" filled="f" o:preferrelative="t" stroked="f" coordsize="21600,21600">
            <v:path/>
            <v:fill on="f" focussize="0,0"/>
            <v:stroke on="f" joinstyle="miter"/>
            <v:imagedata r:id="rId44" o:title=""/>
            <o:lock v:ext="edit" aspectratio="t"/>
            <w10:wrap type="none"/>
            <w10:anchorlock/>
          </v:shape>
          <o:OLEObject Type="Embed" ProgID="PBrush" ShapeID="_x0000_i1031" DrawAspect="Content" ObjectID="_1468075736" r:id="rId43">
            <o:LockedField>false</o:LockedField>
          </o:OLEObject>
        </w:object>
      </w:r>
    </w:p>
    <w:p w14:paraId="0D98460F">
      <w:pPr>
        <w:tabs>
          <w:tab w:val="left" w:pos="180"/>
        </w:tabs>
        <w:jc w:val="center"/>
        <w:rPr>
          <w:rFonts w:hint="eastAsia"/>
          <w:sz w:val="18"/>
        </w:rPr>
      </w:pPr>
      <w:r>
        <w:rPr>
          <w:rFonts w:hint="eastAsia"/>
          <w:sz w:val="18"/>
        </w:rPr>
        <w:t xml:space="preserve">（1）单通道数据存盘   </w:t>
      </w:r>
      <w:r>
        <w:rPr>
          <w:sz w:val="18"/>
        </w:rPr>
        <w:t xml:space="preserve">      </w:t>
      </w:r>
      <w:r>
        <w:rPr>
          <w:rFonts w:hint="eastAsia"/>
          <w:sz w:val="18"/>
        </w:rPr>
        <w:t xml:space="preserve">         （2）双通道数据存盘</w:t>
      </w:r>
    </w:p>
    <w:p w14:paraId="7AC7F1B0">
      <w:pPr>
        <w:tabs>
          <w:tab w:val="left" w:pos="180"/>
          <w:tab w:val="left" w:pos="1155"/>
        </w:tabs>
        <w:jc w:val="center"/>
        <w:rPr>
          <w:rFonts w:hint="eastAsia"/>
          <w:color w:val="FF0000"/>
          <w:sz w:val="18"/>
        </w:rPr>
      </w:pPr>
      <w:r>
        <w:rPr>
          <w:rFonts w:hint="eastAsia"/>
          <w:sz w:val="18"/>
        </w:rPr>
        <w:t>图4.11数据存盘</w:t>
      </w:r>
    </w:p>
    <w:p w14:paraId="5802AC82">
      <w:pPr>
        <w:tabs>
          <w:tab w:val="left" w:pos="180"/>
          <w:tab w:val="left" w:pos="1155"/>
        </w:tabs>
        <w:jc w:val="center"/>
        <w:rPr>
          <w:rFonts w:hint="eastAsia"/>
          <w:sz w:val="18"/>
        </w:rPr>
      </w:pPr>
    </w:p>
    <w:p w14:paraId="4575B242">
      <w:pPr>
        <w:tabs>
          <w:tab w:val="left" w:pos="180"/>
          <w:tab w:val="left" w:pos="1155"/>
        </w:tabs>
        <w:jc w:val="center"/>
        <w:rPr>
          <w:rFonts w:hint="eastAsia"/>
          <w:sz w:val="18"/>
        </w:rPr>
      </w:pPr>
      <w:r>
        <w:rPr>
          <w:rFonts w:hint="eastAsia"/>
          <w:sz w:val="18"/>
        </w:rPr>
        <w:drawing>
          <wp:inline distT="0" distB="0" distL="0" distR="0">
            <wp:extent cx="1704975" cy="762000"/>
            <wp:effectExtent l="0" t="0" r="9525" b="0"/>
            <wp:docPr id="14" name="图片 14" descr="Ƌ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Ƌx@⒵"/>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704975" cy="762000"/>
                    </a:xfrm>
                    <a:prstGeom prst="rect">
                      <a:avLst/>
                    </a:prstGeom>
                    <a:noFill/>
                    <a:ln>
                      <a:noFill/>
                    </a:ln>
                  </pic:spPr>
                </pic:pic>
              </a:graphicData>
            </a:graphic>
          </wp:inline>
        </w:drawing>
      </w:r>
    </w:p>
    <w:p w14:paraId="30FA6832">
      <w:pPr>
        <w:tabs>
          <w:tab w:val="left" w:pos="180"/>
          <w:tab w:val="left" w:pos="1155"/>
        </w:tabs>
        <w:jc w:val="center"/>
        <w:rPr>
          <w:rFonts w:hint="eastAsia"/>
          <w:sz w:val="18"/>
        </w:rPr>
      </w:pPr>
      <w:r>
        <w:rPr>
          <w:rFonts w:hint="eastAsia"/>
          <w:sz w:val="18"/>
        </w:rPr>
        <w:t>图4.12存盘文件名重复提示</w:t>
      </w:r>
    </w:p>
    <w:p w14:paraId="59F2592C">
      <w:pPr>
        <w:numPr>
          <w:ilvl w:val="0"/>
          <w:numId w:val="17"/>
        </w:numPr>
        <w:tabs>
          <w:tab w:val="left" w:pos="720"/>
          <w:tab w:val="clear" w:pos="425"/>
        </w:tabs>
        <w:spacing w:before="120" w:beforeLines="50"/>
        <w:ind w:left="0" w:firstLine="0"/>
        <w:rPr>
          <w:rFonts w:hint="eastAsia"/>
          <w:b/>
          <w:sz w:val="21"/>
        </w:rPr>
      </w:pPr>
      <w:r>
        <w:rPr>
          <w:rFonts w:hint="eastAsia"/>
          <w:b/>
          <w:sz w:val="21"/>
        </w:rPr>
        <w:t>调整增益</w:t>
      </w:r>
    </w:p>
    <w:p w14:paraId="617C5950">
      <w:pPr>
        <w:tabs>
          <w:tab w:val="left" w:pos="180"/>
          <w:tab w:val="left" w:pos="1155"/>
        </w:tabs>
        <w:ind w:firstLine="420" w:firstLineChars="200"/>
        <w:rPr>
          <w:rFonts w:hint="eastAsia"/>
          <w:sz w:val="21"/>
        </w:rPr>
      </w:pPr>
      <w:r>
        <w:rPr>
          <w:rFonts w:hint="eastAsia"/>
          <w:sz w:val="21"/>
        </w:rPr>
        <w:t>用于动态采样时手动调整屏幕波形的波幅大小。</w:t>
      </w:r>
    </w:p>
    <w:p w14:paraId="18BCE86E">
      <w:pPr>
        <w:tabs>
          <w:tab w:val="left" w:pos="180"/>
          <w:tab w:val="left" w:pos="1155"/>
        </w:tabs>
        <w:ind w:firstLine="420" w:firstLineChars="200"/>
        <w:rPr>
          <w:rFonts w:hint="eastAsia"/>
          <w:sz w:val="21"/>
        </w:rPr>
      </w:pPr>
      <w:r>
        <w:rPr>
          <w:rFonts w:hint="eastAsia"/>
          <w:sz w:val="21"/>
        </w:rPr>
        <w:t>操作方法：在动态采样时按</w:t>
      </w:r>
      <w:r>
        <w:rPr>
          <w:sz w:val="21"/>
          <w:bdr w:val="single" w:color="auto" w:sz="4" w:space="0"/>
          <w:shd w:val="pct25" w:color="auto" w:fill="FFFFFF"/>
        </w:rPr>
        <w:t>+</w:t>
      </w:r>
      <w:r>
        <w:rPr>
          <w:rFonts w:hint="eastAsia"/>
          <w:sz w:val="21"/>
        </w:rPr>
        <w:t>键可使接收波形的幅度放大、按</w:t>
      </w:r>
      <w:r>
        <w:rPr>
          <w:sz w:val="21"/>
          <w:bdr w:val="single" w:color="auto" w:sz="4" w:space="0"/>
          <w:shd w:val="pct25" w:color="auto" w:fill="FFFFFF"/>
        </w:rPr>
        <w:t>-</w:t>
      </w:r>
      <w:r>
        <w:rPr>
          <w:rFonts w:hint="eastAsia"/>
          <w:sz w:val="21"/>
        </w:rPr>
        <w:t>键可使接收波形的幅度缩小。</w:t>
      </w:r>
    </w:p>
    <w:p w14:paraId="6B73600B">
      <w:pPr>
        <w:tabs>
          <w:tab w:val="left" w:pos="180"/>
          <w:tab w:val="left" w:pos="1155"/>
        </w:tabs>
        <w:ind w:firstLine="420" w:firstLineChars="200"/>
        <w:rPr>
          <w:rFonts w:hint="eastAsia"/>
          <w:sz w:val="21"/>
        </w:rPr>
      </w:pPr>
      <w:r>
        <w:rPr>
          <w:rFonts w:hint="eastAsia"/>
          <w:sz w:val="21"/>
        </w:rPr>
        <w:t>注：使用双通道测试时只对当前通道起作用。</w:t>
      </w:r>
      <w:r>
        <w:rPr>
          <w:rFonts w:hint="eastAsia"/>
          <w:b/>
          <w:bCs/>
          <w:sz w:val="21"/>
          <w:u w:val="single"/>
        </w:rPr>
        <w:t>可按</w:t>
      </w:r>
      <w:r>
        <w:rPr>
          <w:rFonts w:hint="eastAsia"/>
          <w:sz w:val="21"/>
          <w:bdr w:val="single" w:color="auto" w:sz="4" w:space="0"/>
          <w:shd w:val="pct25" w:color="auto" w:fill="FFFFFF"/>
        </w:rPr>
        <w:t>切换</w:t>
      </w:r>
      <w:r>
        <w:rPr>
          <w:rFonts w:hint="eastAsia"/>
          <w:b/>
          <w:bCs/>
          <w:sz w:val="21"/>
          <w:u w:val="single"/>
        </w:rPr>
        <w:t>键选中当前通道</w:t>
      </w:r>
      <w:r>
        <w:rPr>
          <w:rFonts w:hint="eastAsia"/>
          <w:b/>
          <w:sz w:val="21"/>
          <w:u w:val="single"/>
        </w:rPr>
        <w:t>（对应的</w:t>
      </w:r>
      <w:r>
        <w:rPr>
          <w:rFonts w:hint="eastAsia"/>
          <w:b/>
          <w:bCs/>
          <w:sz w:val="21"/>
          <w:u w:val="single"/>
        </w:rPr>
        <w:t>测试参数区的文件名框为深颜色</w:t>
      </w:r>
      <w:r>
        <w:rPr>
          <w:rFonts w:hint="eastAsia"/>
          <w:b/>
          <w:sz w:val="21"/>
          <w:u w:val="single"/>
        </w:rPr>
        <w:t>）</w:t>
      </w:r>
      <w:r>
        <w:rPr>
          <w:rFonts w:hint="eastAsia"/>
          <w:sz w:val="21"/>
          <w:u w:val="single"/>
        </w:rPr>
        <w:t>，</w:t>
      </w:r>
      <w:r>
        <w:rPr>
          <w:rFonts w:hint="eastAsia"/>
          <w:sz w:val="21"/>
        </w:rPr>
        <w:t>然后再进行波形幅度调整。</w:t>
      </w:r>
    </w:p>
    <w:p w14:paraId="2FCC9FC1">
      <w:pPr>
        <w:numPr>
          <w:ilvl w:val="0"/>
          <w:numId w:val="17"/>
        </w:numPr>
        <w:tabs>
          <w:tab w:val="left" w:pos="615"/>
          <w:tab w:val="left" w:pos="720"/>
          <w:tab w:val="left" w:pos="1155"/>
        </w:tabs>
        <w:spacing w:before="120" w:after="120"/>
        <w:ind w:left="0" w:firstLine="0"/>
        <w:outlineLvl w:val="0"/>
        <w:rPr>
          <w:rFonts w:hint="eastAsia"/>
          <w:b/>
          <w:sz w:val="21"/>
        </w:rPr>
      </w:pPr>
      <w:r>
        <w:rPr>
          <w:rFonts w:hint="eastAsia"/>
          <w:b/>
          <w:sz w:val="21"/>
        </w:rPr>
        <w:t xml:space="preserve">  拉伸或压缩静态波形</w:t>
      </w:r>
    </w:p>
    <w:p w14:paraId="69ED9C88">
      <w:pPr>
        <w:tabs>
          <w:tab w:val="left" w:pos="180"/>
          <w:tab w:val="left" w:pos="1155"/>
        </w:tabs>
        <w:ind w:firstLine="420" w:firstLineChars="200"/>
        <w:rPr>
          <w:rFonts w:hint="eastAsia"/>
          <w:sz w:val="21"/>
        </w:rPr>
      </w:pPr>
      <w:r>
        <w:rPr>
          <w:rFonts w:hint="eastAsia"/>
          <w:sz w:val="21"/>
        </w:rPr>
        <w:t>用于采样停止后对静态的波形拉伸或压缩。</w:t>
      </w:r>
    </w:p>
    <w:p w14:paraId="60210C2F">
      <w:pPr>
        <w:tabs>
          <w:tab w:val="left" w:pos="180"/>
          <w:tab w:val="left" w:pos="1155"/>
        </w:tabs>
        <w:ind w:firstLine="420" w:firstLineChars="200"/>
        <w:rPr>
          <w:rFonts w:hint="eastAsia"/>
          <w:sz w:val="21"/>
        </w:rPr>
      </w:pPr>
      <w:r>
        <w:rPr>
          <w:rFonts w:hint="eastAsia"/>
          <w:sz w:val="21"/>
        </w:rPr>
        <w:t>操作方法：当波形窗口有静态波形时，可以用</w:t>
      </w:r>
      <w:r>
        <w:rPr>
          <w:sz w:val="21"/>
          <w:bdr w:val="single" w:color="auto" w:sz="4" w:space="0"/>
          <w:shd w:val="pct25" w:color="auto" w:fill="FFFFFF"/>
        </w:rPr>
        <w:t>-</w:t>
      </w:r>
      <w:r>
        <w:rPr>
          <w:rFonts w:hint="eastAsia"/>
          <w:sz w:val="21"/>
        </w:rPr>
        <w:t>键可将静态波形成倍地压缩，直至所有波形压缩至一屏内。在波形压缩状态下，按</w:t>
      </w:r>
      <w:r>
        <w:rPr>
          <w:sz w:val="21"/>
          <w:bdr w:val="single" w:color="auto" w:sz="4" w:space="0"/>
          <w:shd w:val="pct25" w:color="auto" w:fill="FFFFFF"/>
        </w:rPr>
        <w:t>+</w:t>
      </w:r>
      <w:r>
        <w:rPr>
          <w:rFonts w:hint="eastAsia"/>
          <w:sz w:val="21"/>
        </w:rPr>
        <w:t>键可将静态波形成倍地拉伸，直至原始波形大小后波形就不能再拉伸。</w:t>
      </w:r>
    </w:p>
    <w:p w14:paraId="35835D84">
      <w:pPr>
        <w:numPr>
          <w:ilvl w:val="0"/>
          <w:numId w:val="17"/>
        </w:numPr>
        <w:tabs>
          <w:tab w:val="left" w:pos="540"/>
        </w:tabs>
        <w:spacing w:before="120" w:after="120"/>
        <w:ind w:left="0" w:firstLine="0"/>
        <w:rPr>
          <w:rFonts w:hint="eastAsia"/>
          <w:b/>
          <w:sz w:val="21"/>
        </w:rPr>
      </w:pPr>
      <w:r>
        <w:rPr>
          <w:rFonts w:hint="eastAsia"/>
          <w:b/>
          <w:sz w:val="21"/>
        </w:rPr>
        <w:t xml:space="preserve">  游标操作：</w:t>
      </w:r>
    </w:p>
    <w:p w14:paraId="05798155">
      <w:pPr>
        <w:ind w:firstLine="300"/>
        <w:rPr>
          <w:rFonts w:hint="eastAsia"/>
          <w:sz w:val="21"/>
        </w:rPr>
      </w:pPr>
      <w:r>
        <w:rPr>
          <w:rFonts w:hint="eastAsia"/>
          <w:sz w:val="21"/>
        </w:rPr>
        <w:t>用于手动判读首波或后续波形的声时、幅度。每组有两条游标，一条是横向的，用来读取波幅，另一条是纵向的用来读取声时。单通道时有一组，双通道时两通道各有一组，且这两组游标相互独立。</w:t>
      </w:r>
    </w:p>
    <w:p w14:paraId="2DB07620">
      <w:pPr>
        <w:ind w:firstLine="425"/>
        <w:rPr>
          <w:rFonts w:hint="eastAsia"/>
          <w:sz w:val="21"/>
        </w:rPr>
      </w:pPr>
      <w:r>
        <w:rPr>
          <w:rFonts w:hint="eastAsia"/>
          <w:sz w:val="21"/>
        </w:rPr>
        <w:t>操作的方法：在静态波形窗口中，按</w:t>
      </w:r>
      <w:r>
        <w:rPr>
          <w:rFonts w:hint="eastAsia"/>
          <w:sz w:val="21"/>
          <w:bdr w:val="single" w:color="auto" w:sz="4" w:space="0"/>
          <w:shd w:val="pct10" w:color="auto" w:fill="FFFFFF"/>
        </w:rPr>
        <w:t>游标</w:t>
      </w:r>
      <w:r>
        <w:rPr>
          <w:rFonts w:hint="eastAsia"/>
          <w:sz w:val="21"/>
        </w:rPr>
        <w:t>键插入游标（如图4.13所示），用</w:t>
      </w:r>
      <w:r>
        <w:rPr>
          <w:rFonts w:hint="eastAsia"/>
          <w:sz w:val="21"/>
          <w:bdr w:val="single" w:color="auto" w:sz="4" w:space="0"/>
          <w:shd w:val="pct10" w:color="auto" w:fill="FFFFFF"/>
        </w:rPr>
        <w:sym w:font="Marlett" w:char="F035"/>
      </w:r>
      <w:r>
        <w:rPr>
          <w:rFonts w:hint="eastAsia"/>
          <w:sz w:val="21"/>
        </w:rPr>
        <w:t>、</w:t>
      </w:r>
      <w:r>
        <w:rPr>
          <w:rFonts w:hint="eastAsia"/>
          <w:sz w:val="21"/>
          <w:bdr w:val="single" w:color="auto" w:sz="4" w:space="0"/>
          <w:shd w:val="pct10" w:color="auto" w:fill="FFFFFF"/>
        </w:rPr>
        <w:sym w:font="Marlett" w:char="F036"/>
      </w:r>
      <w:r>
        <w:rPr>
          <w:rFonts w:hint="eastAsia"/>
          <w:sz w:val="21"/>
        </w:rPr>
        <w:t>键移动横向幅度游标至所需位置，用</w:t>
      </w:r>
      <w:r>
        <w:rPr>
          <w:rFonts w:hint="eastAsia"/>
          <w:sz w:val="21"/>
          <w:bdr w:val="single" w:color="auto" w:sz="4" w:space="0"/>
          <w:shd w:val="pct10" w:color="auto" w:fill="FFFFFF"/>
        </w:rPr>
        <w:sym w:font="Marlett" w:char="F033"/>
      </w:r>
      <w:r>
        <w:rPr>
          <w:rFonts w:hint="eastAsia"/>
          <w:sz w:val="21"/>
        </w:rPr>
        <w:t>、</w:t>
      </w:r>
      <w:r>
        <w:rPr>
          <w:rFonts w:hint="eastAsia"/>
          <w:sz w:val="21"/>
          <w:bdr w:val="single" w:color="auto" w:sz="4" w:space="0"/>
          <w:shd w:val="pct10" w:color="auto" w:fill="FFFFFF"/>
        </w:rPr>
        <w:sym w:font="Marlett" w:char="F034"/>
      </w:r>
      <w:r>
        <w:rPr>
          <w:rFonts w:hint="eastAsia"/>
          <w:sz w:val="21"/>
        </w:rPr>
        <w:t>键移动纵向声时游标至所需位置，游标数据区显示声时及幅度读数。对于双通道测试，可用</w:t>
      </w:r>
      <w:r>
        <w:rPr>
          <w:rFonts w:hint="eastAsia"/>
          <w:sz w:val="21"/>
          <w:bdr w:val="single" w:color="auto" w:sz="4" w:space="0"/>
          <w:shd w:val="pct10" w:color="auto" w:fill="FFFFFF"/>
        </w:rPr>
        <w:t>切换</w:t>
      </w:r>
      <w:r>
        <w:rPr>
          <w:rFonts w:hint="eastAsia"/>
          <w:sz w:val="21"/>
        </w:rPr>
        <w:t>键可在两通道的游标间切换。若该通道已有游标时，再次按</w:t>
      </w:r>
      <w:r>
        <w:rPr>
          <w:rFonts w:hint="eastAsia"/>
          <w:sz w:val="21"/>
          <w:bdr w:val="single" w:color="auto" w:sz="4" w:space="0"/>
          <w:shd w:val="pct10" w:color="auto" w:fill="FFFFFF"/>
        </w:rPr>
        <w:t>游标</w:t>
      </w:r>
      <w:r>
        <w:rPr>
          <w:rFonts w:hint="eastAsia"/>
          <w:sz w:val="21"/>
        </w:rPr>
        <w:t>则取消游标。</w:t>
      </w:r>
    </w:p>
    <w:p w14:paraId="59854AE5">
      <w:pPr>
        <w:ind w:firstLine="425"/>
        <w:rPr>
          <w:rFonts w:hint="eastAsia"/>
          <w:sz w:val="21"/>
        </w:rPr>
      </w:pPr>
      <w:r>
        <w:rPr>
          <w:rFonts w:hint="eastAsia"/>
          <w:sz w:val="21"/>
        </w:rPr>
        <w:t>注：测试数据存盘时如果波形窗口内有游标则将游标数据存入数据文件，而不是存储自动判读数据。</w:t>
      </w:r>
    </w:p>
    <w:p w14:paraId="24C26DA8">
      <w:pPr>
        <w:tabs>
          <w:tab w:val="left" w:pos="540"/>
        </w:tabs>
        <w:spacing w:before="120"/>
        <w:jc w:val="center"/>
        <w:rPr>
          <w:rFonts w:hint="eastAsia"/>
          <w:b/>
          <w:sz w:val="21"/>
        </w:rPr>
      </w:pPr>
      <w:r>
        <w:rPr>
          <w:rFonts w:hint="eastAsia"/>
          <w:b/>
          <w:sz w:val="21"/>
        </w:rPr>
        <w:drawing>
          <wp:inline distT="0" distB="0" distL="0" distR="0">
            <wp:extent cx="3105150" cy="14763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3105150" cy="1476375"/>
                    </a:xfrm>
                    <a:prstGeom prst="rect">
                      <a:avLst/>
                    </a:prstGeom>
                    <a:noFill/>
                    <a:ln>
                      <a:noFill/>
                    </a:ln>
                  </pic:spPr>
                </pic:pic>
              </a:graphicData>
            </a:graphic>
          </wp:inline>
        </w:drawing>
      </w:r>
    </w:p>
    <w:p w14:paraId="4013D63C">
      <w:pPr>
        <w:tabs>
          <w:tab w:val="left" w:pos="180"/>
        </w:tabs>
        <w:spacing w:after="120" w:afterLines="50"/>
        <w:jc w:val="center"/>
        <w:rPr>
          <w:rFonts w:hint="eastAsia"/>
          <w:sz w:val="18"/>
        </w:rPr>
      </w:pPr>
      <w:r>
        <w:rPr>
          <w:rFonts w:hint="eastAsia"/>
          <w:sz w:val="18"/>
        </w:rPr>
        <w:t>（1）单通道手动判读</w:t>
      </w:r>
    </w:p>
    <w:p w14:paraId="4641A00A">
      <w:pPr>
        <w:tabs>
          <w:tab w:val="left" w:pos="180"/>
          <w:tab w:val="left" w:pos="1155"/>
        </w:tabs>
        <w:spacing w:after="120"/>
        <w:jc w:val="center"/>
        <w:outlineLvl w:val="0"/>
        <w:rPr>
          <w:rFonts w:hint="eastAsia"/>
          <w:sz w:val="18"/>
        </w:rPr>
      </w:pPr>
      <w:r>
        <w:rPr>
          <w:rFonts w:hint="eastAsia"/>
          <w:sz w:val="18"/>
        </w:rPr>
        <w:drawing>
          <wp:inline distT="0" distB="0" distL="0" distR="0">
            <wp:extent cx="3057525" cy="1666875"/>
            <wp:effectExtent l="0" t="0" r="9525" b="9525"/>
            <wp:docPr id="16" name="图片 16" descr="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ŉ"/>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3057525" cy="1666875"/>
                    </a:xfrm>
                    <a:prstGeom prst="rect">
                      <a:avLst/>
                    </a:prstGeom>
                    <a:noFill/>
                    <a:ln>
                      <a:noFill/>
                    </a:ln>
                  </pic:spPr>
                </pic:pic>
              </a:graphicData>
            </a:graphic>
          </wp:inline>
        </w:drawing>
      </w:r>
    </w:p>
    <w:p w14:paraId="2ABB6A32">
      <w:pPr>
        <w:tabs>
          <w:tab w:val="left" w:pos="180"/>
        </w:tabs>
        <w:spacing w:after="120" w:afterLines="50"/>
        <w:jc w:val="center"/>
        <w:rPr>
          <w:rFonts w:hint="eastAsia"/>
          <w:sz w:val="18"/>
        </w:rPr>
      </w:pPr>
      <w:r>
        <w:rPr>
          <w:rFonts w:hint="eastAsia"/>
          <w:sz w:val="18"/>
        </w:rPr>
        <w:t>（2）双通道手动判读</w:t>
      </w:r>
    </w:p>
    <w:p w14:paraId="29D8D5A0">
      <w:pPr>
        <w:tabs>
          <w:tab w:val="left" w:pos="180"/>
          <w:tab w:val="left" w:pos="1155"/>
        </w:tabs>
        <w:spacing w:after="120"/>
        <w:jc w:val="center"/>
        <w:outlineLvl w:val="0"/>
        <w:rPr>
          <w:rFonts w:hint="eastAsia"/>
          <w:sz w:val="18"/>
        </w:rPr>
      </w:pPr>
      <w:r>
        <w:rPr>
          <w:rFonts w:hint="eastAsia"/>
          <w:sz w:val="18"/>
        </w:rPr>
        <w:t>图4.13游标操作</w:t>
      </w:r>
    </w:p>
    <w:p w14:paraId="00B3F71B">
      <w:pPr>
        <w:numPr>
          <w:ilvl w:val="0"/>
          <w:numId w:val="17"/>
        </w:numPr>
        <w:tabs>
          <w:tab w:val="clear" w:pos="425"/>
        </w:tabs>
        <w:spacing w:before="120"/>
        <w:ind w:left="0" w:firstLine="0"/>
        <w:rPr>
          <w:rFonts w:hint="eastAsia"/>
          <w:b/>
          <w:sz w:val="21"/>
        </w:rPr>
      </w:pPr>
      <w:r>
        <w:rPr>
          <w:rFonts w:hint="eastAsia"/>
          <w:b/>
          <w:sz w:val="21"/>
        </w:rPr>
        <w:t xml:space="preserve"> 调整首波控制线</w:t>
      </w:r>
    </w:p>
    <w:p w14:paraId="3E3D85C6">
      <w:pPr>
        <w:tabs>
          <w:tab w:val="left" w:pos="180"/>
          <w:tab w:val="left" w:pos="1155"/>
        </w:tabs>
        <w:ind w:firstLine="360"/>
        <w:rPr>
          <w:rFonts w:hint="eastAsia"/>
          <w:sz w:val="21"/>
        </w:rPr>
      </w:pPr>
      <w:r>
        <w:rPr>
          <w:rFonts w:hint="eastAsia"/>
          <w:sz w:val="21"/>
        </w:rPr>
        <w:t>每个波形窗口有两条相对波形窗口的中线对称分布的直线称为首波控制线。在自动判读时落于两条首波控制线之间的波形被仪器认为是噪音信号，只有首波控制线之外的波形才被仪器认定为是正常接收的波形信号。观察波形并将首波控制线调整到比噪声波幅略大一点（但不能过大，否则仪器会找不到波形），这将有利于提高仪器自动判读首波声参量的准确性。</w:t>
      </w:r>
    </w:p>
    <w:p w14:paraId="7DF9B81E">
      <w:pPr>
        <w:tabs>
          <w:tab w:val="left" w:pos="180"/>
          <w:tab w:val="left" w:pos="1155"/>
        </w:tabs>
        <w:ind w:firstLine="360"/>
        <w:rPr>
          <w:rFonts w:hint="eastAsia"/>
          <w:sz w:val="21"/>
        </w:rPr>
      </w:pPr>
      <w:r>
        <w:rPr>
          <w:rFonts w:hint="eastAsia"/>
          <w:sz w:val="21"/>
        </w:rPr>
        <w:t>操作方法：在动态采样时按</w:t>
      </w:r>
      <w:r>
        <w:rPr>
          <w:rFonts w:hint="eastAsia"/>
          <w:sz w:val="18"/>
          <w:szCs w:val="18"/>
          <w:bdr w:val="single" w:color="auto" w:sz="4" w:space="0"/>
          <w:shd w:val="pct10" w:color="auto" w:fill="FFFFFF"/>
        </w:rPr>
        <w:sym w:font="Marlett" w:char="F035"/>
      </w:r>
      <w:r>
        <w:rPr>
          <w:rFonts w:hint="eastAsia"/>
          <w:sz w:val="21"/>
        </w:rPr>
        <w:t>键首波控制线的高度加大；按</w:t>
      </w:r>
      <w:r>
        <w:rPr>
          <w:rFonts w:hint="eastAsia"/>
          <w:sz w:val="18"/>
          <w:szCs w:val="18"/>
          <w:bdr w:val="single" w:color="auto" w:sz="4" w:space="0"/>
          <w:shd w:val="pct10" w:color="auto" w:fill="FFFFFF"/>
        </w:rPr>
        <w:sym w:font="Marlett" w:char="F036"/>
      </w:r>
      <w:r>
        <w:rPr>
          <w:rFonts w:hint="eastAsia"/>
          <w:sz w:val="21"/>
        </w:rPr>
        <w:t>键首波控制线的高度减小。对于双通道测试该调整只对当前通道起作用。可用</w:t>
      </w:r>
      <w:r>
        <w:rPr>
          <w:rFonts w:hint="eastAsia"/>
          <w:sz w:val="18"/>
          <w:szCs w:val="18"/>
          <w:bdr w:val="single" w:color="auto" w:sz="4" w:space="0"/>
          <w:shd w:val="pct10" w:color="auto" w:fill="FFFFFF"/>
        </w:rPr>
        <w:t>切换</w:t>
      </w:r>
      <w:r>
        <w:rPr>
          <w:rFonts w:hint="eastAsia"/>
          <w:sz w:val="21"/>
        </w:rPr>
        <w:t>键将所要调整的通道设为当前通道。</w:t>
      </w:r>
    </w:p>
    <w:p w14:paraId="151F83B9">
      <w:pPr>
        <w:numPr>
          <w:ilvl w:val="0"/>
          <w:numId w:val="17"/>
        </w:numPr>
        <w:tabs>
          <w:tab w:val="clear" w:pos="425"/>
        </w:tabs>
        <w:spacing w:before="120"/>
        <w:ind w:left="0" w:firstLine="0"/>
        <w:rPr>
          <w:rFonts w:hint="eastAsia"/>
          <w:b/>
          <w:sz w:val="21"/>
        </w:rPr>
      </w:pPr>
      <w:r>
        <w:rPr>
          <w:rFonts w:hint="eastAsia"/>
          <w:b/>
          <w:sz w:val="21"/>
        </w:rPr>
        <w:t xml:space="preserve"> 移动动态波形</w:t>
      </w:r>
    </w:p>
    <w:p w14:paraId="402753B0">
      <w:pPr>
        <w:tabs>
          <w:tab w:val="left" w:pos="180"/>
          <w:tab w:val="left" w:pos="1155"/>
        </w:tabs>
        <w:ind w:firstLine="420" w:firstLineChars="200"/>
        <w:rPr>
          <w:rFonts w:hint="eastAsia"/>
          <w:sz w:val="21"/>
        </w:rPr>
      </w:pPr>
      <w:r>
        <w:rPr>
          <w:rFonts w:hint="eastAsia"/>
          <w:sz w:val="21"/>
        </w:rPr>
        <w:t>用于动态采样时使波形左右移动以便更好、更全面地观察波形。</w:t>
      </w:r>
    </w:p>
    <w:p w14:paraId="0C48E0FC">
      <w:pPr>
        <w:tabs>
          <w:tab w:val="left" w:pos="180"/>
          <w:tab w:val="left" w:pos="1155"/>
        </w:tabs>
        <w:ind w:firstLine="420" w:firstLineChars="200"/>
        <w:rPr>
          <w:rFonts w:hint="eastAsia"/>
          <w:sz w:val="21"/>
        </w:rPr>
      </w:pPr>
      <w:r>
        <w:rPr>
          <w:rFonts w:hint="eastAsia"/>
          <w:sz w:val="21"/>
        </w:rPr>
        <w:t>操作方法：在动态采样时，按</w:t>
      </w:r>
      <w:r>
        <w:rPr>
          <w:rFonts w:hint="eastAsia"/>
          <w:sz w:val="21"/>
          <w:bdr w:val="single" w:color="auto" w:sz="4" w:space="0"/>
          <w:shd w:val="pct10" w:color="auto" w:fill="FFFFFF"/>
        </w:rPr>
        <w:sym w:font="Marlett" w:char="F033"/>
      </w:r>
      <w:r>
        <w:rPr>
          <w:rFonts w:hint="eastAsia"/>
          <w:sz w:val="21"/>
        </w:rPr>
        <w:t>键可使波形向左移动，按</w:t>
      </w:r>
      <w:r>
        <w:rPr>
          <w:rFonts w:hint="eastAsia"/>
          <w:sz w:val="21"/>
          <w:bdr w:val="single" w:color="auto" w:sz="4" w:space="0"/>
          <w:shd w:val="pct10" w:color="auto" w:fill="FFFFFF"/>
        </w:rPr>
        <w:sym w:font="Marlett" w:char="F034"/>
      </w:r>
      <w:r>
        <w:rPr>
          <w:rFonts w:hint="eastAsia"/>
          <w:sz w:val="21"/>
        </w:rPr>
        <w:t>键可使波形向右移动。</w:t>
      </w:r>
    </w:p>
    <w:p w14:paraId="226227C7">
      <w:pPr>
        <w:tabs>
          <w:tab w:val="left" w:pos="180"/>
          <w:tab w:val="left" w:pos="1155"/>
        </w:tabs>
        <w:ind w:firstLine="420" w:firstLineChars="200"/>
        <w:rPr>
          <w:rFonts w:hint="eastAsia"/>
          <w:sz w:val="21"/>
        </w:rPr>
      </w:pPr>
      <w:r>
        <w:rPr>
          <w:rFonts w:hint="eastAsia"/>
          <w:sz w:val="21"/>
        </w:rPr>
        <w:t>注：对于双通道测试该操作只对当前通道起作用。</w:t>
      </w:r>
    </w:p>
    <w:p w14:paraId="669011A7">
      <w:pPr>
        <w:numPr>
          <w:ilvl w:val="0"/>
          <w:numId w:val="17"/>
        </w:numPr>
        <w:tabs>
          <w:tab w:val="left" w:pos="720"/>
          <w:tab w:val="left" w:pos="1155"/>
        </w:tabs>
        <w:spacing w:before="120"/>
        <w:ind w:left="0" w:firstLine="0"/>
        <w:rPr>
          <w:rFonts w:hint="eastAsia"/>
          <w:b/>
          <w:sz w:val="21"/>
        </w:rPr>
      </w:pPr>
      <w:r>
        <w:rPr>
          <w:rFonts w:hint="eastAsia"/>
          <w:b/>
          <w:sz w:val="21"/>
        </w:rPr>
        <w:t xml:space="preserve"> 切换通道操作</w:t>
      </w:r>
    </w:p>
    <w:p w14:paraId="3183B9A9">
      <w:pPr>
        <w:tabs>
          <w:tab w:val="left" w:pos="180"/>
          <w:tab w:val="left" w:pos="1155"/>
        </w:tabs>
        <w:ind w:firstLine="360"/>
        <w:rPr>
          <w:rFonts w:hint="eastAsia"/>
          <w:sz w:val="21"/>
        </w:rPr>
      </w:pPr>
      <w:r>
        <w:rPr>
          <w:rFonts w:hint="eastAsia"/>
          <w:sz w:val="21"/>
        </w:rPr>
        <w:t>主要用于双通道测试时，在两通道之间进行切换（采样和不采样时都可用），即使通道1和通道2交替成为“当前通道”，以便对该通道进行操作（如动态采样时</w:t>
      </w:r>
      <w:r>
        <w:rPr>
          <w:sz w:val="21"/>
          <w:bdr w:val="single" w:color="auto" w:sz="4" w:space="0"/>
          <w:shd w:val="pct25" w:color="auto" w:fill="FFFFFF"/>
        </w:rPr>
        <w:t>+</w:t>
      </w:r>
      <w:r>
        <w:rPr>
          <w:rFonts w:hint="eastAsia"/>
          <w:sz w:val="21"/>
        </w:rPr>
        <w:t>、</w:t>
      </w:r>
      <w:r>
        <w:rPr>
          <w:sz w:val="21"/>
          <w:bdr w:val="single" w:color="auto" w:sz="4" w:space="0"/>
          <w:shd w:val="pct25" w:color="auto" w:fill="FFFFFF"/>
        </w:rPr>
        <w:t>-</w:t>
      </w:r>
      <w:r>
        <w:rPr>
          <w:rFonts w:hint="eastAsia"/>
          <w:sz w:val="21"/>
        </w:rPr>
        <w:t>键用于调整当前通道的波形幅度，</w:t>
      </w:r>
      <w:r>
        <w:rPr>
          <w:rFonts w:hint="eastAsia"/>
          <w:sz w:val="21"/>
          <w:bdr w:val="single" w:color="auto" w:sz="4" w:space="0"/>
          <w:shd w:val="pct10" w:color="auto" w:fill="FFFFFF"/>
        </w:rPr>
        <w:sym w:font="Marlett" w:char="F033"/>
      </w:r>
      <w:r>
        <w:rPr>
          <w:rFonts w:hint="eastAsia"/>
          <w:sz w:val="21"/>
        </w:rPr>
        <w:t>、</w:t>
      </w:r>
      <w:r>
        <w:rPr>
          <w:rFonts w:hint="eastAsia"/>
          <w:sz w:val="21"/>
          <w:bdr w:val="single" w:color="auto" w:sz="4" w:space="0"/>
          <w:shd w:val="pct10" w:color="auto" w:fill="FFFFFF"/>
        </w:rPr>
        <w:sym w:font="Marlett" w:char="F034"/>
      </w:r>
      <w:r>
        <w:rPr>
          <w:rFonts w:hint="eastAsia"/>
          <w:sz w:val="21"/>
        </w:rPr>
        <w:t>键左右移动当前通道内的波形等）。</w:t>
      </w:r>
    </w:p>
    <w:p w14:paraId="666CA416">
      <w:pPr>
        <w:tabs>
          <w:tab w:val="left" w:pos="180"/>
          <w:tab w:val="left" w:pos="1155"/>
        </w:tabs>
        <w:ind w:firstLine="360"/>
        <w:rPr>
          <w:rFonts w:hint="eastAsia"/>
          <w:sz w:val="21"/>
        </w:rPr>
      </w:pPr>
      <w:r>
        <w:rPr>
          <w:rFonts w:hint="eastAsia"/>
          <w:sz w:val="21"/>
        </w:rPr>
        <w:t>操作方法：按</w:t>
      </w:r>
      <w:r>
        <w:rPr>
          <w:rFonts w:hint="eastAsia"/>
          <w:sz w:val="21"/>
          <w:bdr w:val="single" w:color="auto" w:sz="4" w:space="0"/>
          <w:shd w:val="pct10" w:color="auto" w:fill="FFFFFF"/>
        </w:rPr>
        <w:t>切换</w:t>
      </w:r>
      <w:r>
        <w:rPr>
          <w:rFonts w:hint="eastAsia"/>
          <w:sz w:val="21"/>
        </w:rPr>
        <w:t>键，测试参数区的文件名框为深颜色的通道为当前通道。</w:t>
      </w:r>
    </w:p>
    <w:p w14:paraId="21D93903">
      <w:pPr>
        <w:numPr>
          <w:ilvl w:val="0"/>
          <w:numId w:val="17"/>
        </w:numPr>
        <w:tabs>
          <w:tab w:val="clear" w:pos="425"/>
        </w:tabs>
        <w:spacing w:before="120"/>
        <w:rPr>
          <w:rFonts w:hint="eastAsia"/>
          <w:b/>
          <w:sz w:val="21"/>
        </w:rPr>
      </w:pPr>
      <w:r>
        <w:rPr>
          <w:rFonts w:hint="eastAsia"/>
          <w:b/>
          <w:sz w:val="21"/>
        </w:rPr>
        <w:t xml:space="preserve"> 调整基线</w:t>
      </w:r>
    </w:p>
    <w:p w14:paraId="47F94940">
      <w:pPr>
        <w:ind w:firstLine="357"/>
        <w:rPr>
          <w:rFonts w:hint="eastAsia"/>
          <w:sz w:val="21"/>
        </w:rPr>
      </w:pPr>
      <w:r>
        <w:rPr>
          <w:rFonts w:hint="eastAsia"/>
          <w:sz w:val="21"/>
        </w:rPr>
        <w:t>用于波形中线与波形窗口中央的基线有明显偏差时，将波形中线调整到波形窗口中央的基线位置，可以提高测试结果的准确性。</w:t>
      </w:r>
    </w:p>
    <w:p w14:paraId="7FD0F9D8">
      <w:pPr>
        <w:tabs>
          <w:tab w:val="left" w:pos="720"/>
          <w:tab w:val="left" w:pos="1155"/>
        </w:tabs>
        <w:spacing w:before="120"/>
        <w:ind w:firstLine="360"/>
        <w:rPr>
          <w:rFonts w:hint="eastAsia"/>
          <w:sz w:val="21"/>
        </w:rPr>
      </w:pPr>
      <w:r>
        <w:rPr>
          <w:rFonts w:hint="eastAsia"/>
          <w:sz w:val="21"/>
        </w:rPr>
        <w:t>操作方法：在动态采样状态下，当波形中线与波形窗口中央的基线有明显偏差时，按</w:t>
      </w:r>
      <w:r>
        <w:rPr>
          <w:rFonts w:hint="eastAsia"/>
          <w:sz w:val="21"/>
          <w:bdr w:val="single" w:color="auto" w:sz="4" w:space="0"/>
          <w:shd w:val="pct10" w:color="auto" w:fill="FFFFFF"/>
        </w:rPr>
        <w:t>0</w:t>
      </w:r>
      <w:r>
        <w:rPr>
          <w:rFonts w:hint="eastAsia"/>
          <w:sz w:val="21"/>
        </w:rPr>
        <w:t>键即可进行基线自动调整。</w:t>
      </w:r>
    </w:p>
    <w:p w14:paraId="579F9CFB">
      <w:pPr>
        <w:numPr>
          <w:ilvl w:val="0"/>
          <w:numId w:val="17"/>
        </w:numPr>
        <w:tabs>
          <w:tab w:val="clear" w:pos="425"/>
        </w:tabs>
        <w:spacing w:before="120"/>
        <w:ind w:left="0" w:firstLine="0"/>
        <w:rPr>
          <w:rFonts w:hint="eastAsia"/>
          <w:b/>
          <w:sz w:val="21"/>
        </w:rPr>
      </w:pPr>
      <w:r>
        <w:rPr>
          <w:rFonts w:hint="eastAsia"/>
          <w:b/>
          <w:sz w:val="21"/>
        </w:rPr>
        <w:t xml:space="preserve"> 频谱分析</w:t>
      </w:r>
    </w:p>
    <w:p w14:paraId="76276950">
      <w:pPr>
        <w:ind w:firstLine="357"/>
        <w:rPr>
          <w:rFonts w:hint="eastAsia"/>
          <w:sz w:val="21"/>
        </w:rPr>
      </w:pPr>
      <w:r>
        <w:rPr>
          <w:rFonts w:hint="eastAsia"/>
          <w:sz w:val="21"/>
        </w:rPr>
        <w:t>用于对超声采样获取的静态波形进行幅度谱分析。可以对从采样起点开始的1024个采样点进行分析，也可对屏幕范围内的时域波形中加窗口对指定波形段分析。分析过程采用FFT算法，速度较快。双通道时只对当前通道的波形进行分析。</w:t>
      </w:r>
    </w:p>
    <w:p w14:paraId="1F927EAE">
      <w:pPr>
        <w:ind w:firstLine="357"/>
        <w:rPr>
          <w:rFonts w:hint="eastAsia"/>
          <w:sz w:val="21"/>
        </w:rPr>
      </w:pPr>
      <w:r>
        <w:rPr>
          <w:rFonts w:hint="eastAsia"/>
          <w:sz w:val="21"/>
        </w:rPr>
        <w:t>操作方法：在检测界面或读入波形文件（扩展名为WW）后的类似界面内，按</w:t>
      </w:r>
      <w:r>
        <w:rPr>
          <w:rFonts w:hint="eastAsia"/>
          <w:sz w:val="21"/>
          <w:bdr w:val="single" w:color="auto" w:sz="4" w:space="0"/>
          <w:shd w:val="pct10" w:color="auto" w:fill="FFFFFF"/>
        </w:rPr>
        <w:t>频谱</w:t>
      </w:r>
      <w:r>
        <w:rPr>
          <w:rFonts w:hint="eastAsia"/>
          <w:sz w:val="21"/>
        </w:rPr>
        <w:t>按钮则对当前波形的前1024个采样点进行FFT运算，并将幅度谱图显示在频谱窗口内，同时显示自动计算的主频和频率分辨率，如图4.14所示。</w:t>
      </w:r>
    </w:p>
    <w:p w14:paraId="227FE94D">
      <w:pPr>
        <w:ind w:firstLine="357"/>
        <w:rPr>
          <w:rFonts w:hint="eastAsia"/>
          <w:sz w:val="21"/>
        </w:rPr>
      </w:pPr>
      <w:r>
        <w:rPr>
          <w:rFonts w:hint="eastAsia"/>
          <w:sz w:val="21"/>
        </w:rPr>
        <w:drawing>
          <wp:inline distT="0" distB="0" distL="0" distR="0">
            <wp:extent cx="3486150" cy="21145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3486150" cy="2114550"/>
                    </a:xfrm>
                    <a:prstGeom prst="rect">
                      <a:avLst/>
                    </a:prstGeom>
                    <a:noFill/>
                    <a:ln>
                      <a:noFill/>
                    </a:ln>
                  </pic:spPr>
                </pic:pic>
              </a:graphicData>
            </a:graphic>
          </wp:inline>
        </w:drawing>
      </w:r>
    </w:p>
    <w:p w14:paraId="3920FBE5">
      <w:pPr>
        <w:tabs>
          <w:tab w:val="left" w:pos="180"/>
          <w:tab w:val="left" w:pos="1155"/>
        </w:tabs>
        <w:spacing w:after="120"/>
        <w:jc w:val="center"/>
        <w:outlineLvl w:val="0"/>
        <w:rPr>
          <w:rFonts w:hint="eastAsia"/>
          <w:sz w:val="18"/>
        </w:rPr>
      </w:pPr>
      <w:r>
        <w:rPr>
          <w:rFonts w:hint="eastAsia"/>
          <w:sz w:val="18"/>
        </w:rPr>
        <w:t>图4.14频谱分析界面</w:t>
      </w:r>
    </w:p>
    <w:p w14:paraId="31437E46">
      <w:pPr>
        <w:rPr>
          <w:rFonts w:hint="eastAsia"/>
          <w:sz w:val="21"/>
        </w:rPr>
      </w:pPr>
      <w:r>
        <w:rPr>
          <w:rFonts w:hint="eastAsia"/>
          <w:b/>
          <w:sz w:val="21"/>
        </w:rPr>
        <w:t>频域/时域切换</w:t>
      </w:r>
      <w:r>
        <w:rPr>
          <w:rFonts w:hint="eastAsia"/>
          <w:sz w:val="21"/>
        </w:rPr>
        <w:t>：频谱分析界面中主要有两窗口：时域窗口和频域窗口。游标操作只对当前窗口进行，进入频谱分析界面的时候，是将频域窗口作为当前窗口，按切</w:t>
      </w:r>
      <w:r>
        <w:rPr>
          <w:rFonts w:hint="eastAsia"/>
          <w:sz w:val="21"/>
          <w:bdr w:val="single" w:color="auto" w:sz="4" w:space="0"/>
          <w:shd w:val="pct10" w:color="auto" w:fill="FFFFFF"/>
        </w:rPr>
        <w:t>换键</w:t>
      </w:r>
      <w:r>
        <w:rPr>
          <w:rFonts w:hint="eastAsia"/>
          <w:sz w:val="21"/>
        </w:rPr>
        <w:t>可在两个窗口间切换。当前窗口为时域窗口时在频域游标数据的位置显示“时域”标记。当前窗口为频域窗口时，如果频域有游标则显示游标位置的频率值，否则显示“频域”标记。</w:t>
      </w:r>
    </w:p>
    <w:p w14:paraId="092B0DCD">
      <w:pPr>
        <w:spacing w:before="120" w:beforeLines="50"/>
        <w:rPr>
          <w:rFonts w:hint="eastAsia"/>
          <w:sz w:val="21"/>
        </w:rPr>
      </w:pPr>
      <w:r>
        <w:rPr>
          <w:rFonts w:hint="eastAsia"/>
          <w:b/>
          <w:sz w:val="21"/>
        </w:rPr>
        <w:t>频域游标：</w:t>
      </w:r>
      <w:r>
        <w:rPr>
          <w:rFonts w:hint="eastAsia"/>
          <w:sz w:val="21"/>
        </w:rPr>
        <w:t>当前窗口为频域窗口时，按下</w:t>
      </w:r>
      <w:r>
        <w:rPr>
          <w:rFonts w:hint="eastAsia"/>
          <w:sz w:val="21"/>
          <w:bdr w:val="single" w:color="auto" w:sz="4" w:space="0"/>
          <w:shd w:val="pct10" w:color="auto" w:fill="FFFFFF"/>
        </w:rPr>
        <w:t>游标</w:t>
      </w:r>
      <w:r>
        <w:rPr>
          <w:rFonts w:hint="eastAsia"/>
          <w:sz w:val="21"/>
        </w:rPr>
        <w:t>键可以在频域窗口内插入游标，可用</w:t>
      </w:r>
      <w:r>
        <w:rPr>
          <w:rFonts w:hint="eastAsia"/>
          <w:sz w:val="21"/>
          <w:bdr w:val="single" w:color="auto" w:sz="4" w:space="0"/>
          <w:shd w:val="pct10" w:color="auto" w:fill="FFFFFF"/>
        </w:rPr>
        <w:sym w:font="Marlett" w:char="F033"/>
      </w:r>
      <w:r>
        <w:rPr>
          <w:rFonts w:hint="eastAsia"/>
          <w:sz w:val="21"/>
        </w:rPr>
        <w:t>、</w:t>
      </w:r>
      <w:r>
        <w:rPr>
          <w:rFonts w:hint="eastAsia"/>
          <w:sz w:val="21"/>
          <w:bdr w:val="single" w:color="auto" w:sz="4" w:space="0"/>
          <w:shd w:val="pct10" w:color="auto" w:fill="FFFFFF"/>
        </w:rPr>
        <w:sym w:font="Marlett" w:char="F034"/>
      </w:r>
      <w:r>
        <w:rPr>
          <w:rFonts w:hint="eastAsia"/>
          <w:sz w:val="21"/>
        </w:rPr>
        <w:t>键移动游标，在频域游标数据位置会显示当前游标位置的频率值。按</w:t>
      </w:r>
      <w:r>
        <w:rPr>
          <w:rFonts w:hint="eastAsia"/>
          <w:sz w:val="21"/>
          <w:bdr w:val="single" w:color="auto" w:sz="4" w:space="0"/>
          <w:shd w:val="pct10" w:color="auto" w:fill="FFFFFF"/>
        </w:rPr>
        <w:t>采样</w:t>
      </w:r>
      <w:r>
        <w:rPr>
          <w:rFonts w:hint="eastAsia"/>
          <w:sz w:val="21"/>
        </w:rPr>
        <w:t>键，可将游标保留在频域窗口内，同时在保留的游标旁显示该位置的频率值，如图4.14所示。</w:t>
      </w:r>
    </w:p>
    <w:p w14:paraId="37276E1B">
      <w:pPr>
        <w:spacing w:before="120" w:beforeLines="50"/>
        <w:rPr>
          <w:sz w:val="21"/>
        </w:rPr>
      </w:pPr>
      <w:r>
        <w:rPr>
          <w:rFonts w:hint="eastAsia"/>
          <w:b/>
          <w:sz w:val="21"/>
        </w:rPr>
        <w:t>时域加窗频谱：</w:t>
      </w:r>
      <w:r>
        <w:rPr>
          <w:rFonts w:hint="eastAsia"/>
          <w:sz w:val="21"/>
        </w:rPr>
        <w:t>将时域窗口置为当前窗口，再按</w:t>
      </w:r>
      <w:r>
        <w:rPr>
          <w:rFonts w:hint="eastAsia"/>
          <w:sz w:val="21"/>
          <w:bdr w:val="single" w:color="auto" w:sz="4" w:space="0"/>
          <w:shd w:val="pct10" w:color="auto" w:fill="FFFFFF"/>
        </w:rPr>
        <w:t>游标</w:t>
      </w:r>
      <w:r>
        <w:rPr>
          <w:rFonts w:hint="eastAsia"/>
          <w:sz w:val="21"/>
        </w:rPr>
        <w:t>键可以在时域窗口内插入游标，可用</w:t>
      </w:r>
      <w:r>
        <w:rPr>
          <w:rFonts w:hint="eastAsia"/>
          <w:sz w:val="21"/>
          <w:bdr w:val="single" w:color="auto" w:sz="4" w:space="0"/>
          <w:shd w:val="pct10" w:color="auto" w:fill="FFFFFF"/>
        </w:rPr>
        <w:sym w:font="Marlett" w:char="F033"/>
      </w:r>
      <w:r>
        <w:rPr>
          <w:rFonts w:hint="eastAsia"/>
          <w:sz w:val="21"/>
        </w:rPr>
        <w:t>、</w:t>
      </w:r>
      <w:r>
        <w:rPr>
          <w:rFonts w:hint="eastAsia"/>
          <w:sz w:val="21"/>
          <w:bdr w:val="single" w:color="auto" w:sz="4" w:space="0"/>
          <w:shd w:val="pct10" w:color="auto" w:fill="FFFFFF"/>
        </w:rPr>
        <w:sym w:font="Marlett" w:char="F034"/>
      </w:r>
      <w:r>
        <w:rPr>
          <w:rFonts w:hint="eastAsia"/>
          <w:sz w:val="21"/>
        </w:rPr>
        <w:t>键移动游标，在时域游标数据位置会显示当前游标位置的声时值。按</w:t>
      </w:r>
      <w:r>
        <w:rPr>
          <w:rFonts w:hint="eastAsia"/>
          <w:sz w:val="21"/>
          <w:bdr w:val="single" w:color="auto" w:sz="4" w:space="0"/>
          <w:shd w:val="pct10" w:color="auto" w:fill="FFFFFF"/>
        </w:rPr>
        <w:t>采样</w:t>
      </w:r>
      <w:r>
        <w:rPr>
          <w:rFonts w:hint="eastAsia"/>
          <w:sz w:val="21"/>
        </w:rPr>
        <w:t>键，可将游标保留在时域窗口内，最多可以保留两条游标。通过在时域保留两条游标可以在时域窗口内分出一个只包含部分波形的窗口，此时再按</w:t>
      </w:r>
      <w:r>
        <w:rPr>
          <w:rFonts w:hint="eastAsia"/>
          <w:sz w:val="21"/>
          <w:bdr w:val="single" w:color="auto" w:sz="4" w:space="0"/>
          <w:shd w:val="pct10" w:color="auto" w:fill="FFFFFF"/>
        </w:rPr>
        <w:t>频谱</w:t>
      </w:r>
      <w:r>
        <w:rPr>
          <w:rFonts w:hint="eastAsia"/>
          <w:sz w:val="21"/>
        </w:rPr>
        <w:t>键会重新进行频谱分析，不同的是这时频谱分析的对象是在这个分出的窗口中的采样点。由此产生的幅度谱图是对应该段时域波形的幅度谱。</w:t>
      </w:r>
    </w:p>
    <w:p w14:paraId="2DD36C63">
      <w:pPr>
        <w:spacing w:before="120" w:beforeLines="50"/>
        <w:rPr>
          <w:rFonts w:hint="eastAsia"/>
          <w:b/>
          <w:sz w:val="21"/>
        </w:rPr>
      </w:pPr>
      <w:r>
        <w:rPr>
          <w:rFonts w:hint="eastAsia"/>
          <w:b/>
          <w:sz w:val="21"/>
        </w:rPr>
        <w:t>打印频谱：</w:t>
      </w:r>
      <w:r>
        <w:rPr>
          <w:rFonts w:hint="eastAsia"/>
          <w:sz w:val="21"/>
        </w:rPr>
        <w:t>在频谱分析界面下，按</w:t>
      </w:r>
      <w:r>
        <w:rPr>
          <w:rFonts w:hint="eastAsia"/>
          <w:sz w:val="21"/>
          <w:bdr w:val="single" w:color="auto" w:sz="4" w:space="0"/>
          <w:shd w:val="pct10" w:color="auto" w:fill="FFFFFF"/>
        </w:rPr>
        <w:t>打印</w:t>
      </w:r>
      <w:r>
        <w:rPr>
          <w:rFonts w:hint="eastAsia"/>
          <w:sz w:val="21"/>
        </w:rPr>
        <w:t>按钮可以打印幅度谱图。首先弹出窗口询问是否进行打印操作，将打印机连接好并放好打印纸后，按</w:t>
      </w:r>
      <w:r>
        <w:rPr>
          <w:rFonts w:hint="eastAsia"/>
          <w:sz w:val="21"/>
          <w:bdr w:val="single" w:color="auto" w:sz="4" w:space="0"/>
          <w:shd w:val="pct10" w:color="auto" w:fill="FFFFFF"/>
        </w:rPr>
        <w:t>确认</w:t>
      </w:r>
      <w:r>
        <w:rPr>
          <w:rFonts w:hint="eastAsia"/>
          <w:sz w:val="21"/>
        </w:rPr>
        <w:t>按钮开始打印，按</w:t>
      </w:r>
      <w:r>
        <w:rPr>
          <w:rFonts w:hint="eastAsia"/>
          <w:sz w:val="21"/>
          <w:bdr w:val="single" w:color="auto" w:sz="4" w:space="0"/>
          <w:shd w:val="pct10" w:color="auto" w:fill="FFFFFF"/>
        </w:rPr>
        <w:t>返回</w:t>
      </w:r>
      <w:r>
        <w:rPr>
          <w:rFonts w:hint="eastAsia"/>
          <w:sz w:val="21"/>
        </w:rPr>
        <w:t>不进行打印（如图4.15所示）。打印完幅度谱图后会询问是否打印时域波形，按</w:t>
      </w:r>
      <w:r>
        <w:rPr>
          <w:rFonts w:hint="eastAsia"/>
          <w:sz w:val="21"/>
          <w:bdr w:val="single" w:color="auto" w:sz="4" w:space="0"/>
          <w:shd w:val="pct10" w:color="auto" w:fill="FFFFFF"/>
        </w:rPr>
        <w:t>确认</w:t>
      </w:r>
      <w:r>
        <w:rPr>
          <w:rFonts w:hint="eastAsia"/>
          <w:sz w:val="21"/>
        </w:rPr>
        <w:t>打印，按</w:t>
      </w:r>
      <w:r>
        <w:rPr>
          <w:rFonts w:hint="eastAsia"/>
          <w:sz w:val="21"/>
          <w:bdr w:val="single" w:color="auto" w:sz="4" w:space="0"/>
          <w:shd w:val="pct10" w:color="auto" w:fill="FFFFFF"/>
        </w:rPr>
        <w:t>返回</w:t>
      </w:r>
      <w:r>
        <w:rPr>
          <w:rFonts w:hint="eastAsia"/>
          <w:sz w:val="21"/>
        </w:rPr>
        <w:t>结束打印操作。如果时域或频域窗口中保留有游标，打印的时候会一起打印出来。</w:t>
      </w:r>
    </w:p>
    <w:p w14:paraId="4AC7D13C">
      <w:pPr>
        <w:tabs>
          <w:tab w:val="left" w:pos="180"/>
          <w:tab w:val="left" w:pos="1155"/>
        </w:tabs>
        <w:spacing w:after="120"/>
        <w:jc w:val="center"/>
        <w:outlineLvl w:val="0"/>
        <w:rPr>
          <w:rFonts w:hint="eastAsia"/>
        </w:rPr>
      </w:pPr>
      <w:r>
        <w:drawing>
          <wp:inline distT="0" distB="0" distL="0" distR="0">
            <wp:extent cx="1619250" cy="7239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1619250" cy="723900"/>
                    </a:xfrm>
                    <a:prstGeom prst="rect">
                      <a:avLst/>
                    </a:prstGeom>
                    <a:noFill/>
                    <a:ln>
                      <a:noFill/>
                    </a:ln>
                  </pic:spPr>
                </pic:pic>
              </a:graphicData>
            </a:graphic>
          </wp:inline>
        </w:drawing>
      </w:r>
    </w:p>
    <w:p w14:paraId="19DFC9E4">
      <w:pPr>
        <w:tabs>
          <w:tab w:val="left" w:pos="180"/>
          <w:tab w:val="left" w:pos="1155"/>
        </w:tabs>
        <w:spacing w:after="120"/>
        <w:jc w:val="center"/>
        <w:outlineLvl w:val="0"/>
        <w:rPr>
          <w:rFonts w:hint="eastAsia"/>
          <w:sz w:val="18"/>
        </w:rPr>
      </w:pPr>
      <w:r>
        <w:rPr>
          <w:rFonts w:hint="eastAsia"/>
          <w:sz w:val="18"/>
        </w:rPr>
        <w:t>图4.15打印频谱提示</w:t>
      </w:r>
    </w:p>
    <w:p w14:paraId="376BEF3D">
      <w:pPr>
        <w:tabs>
          <w:tab w:val="left" w:pos="180"/>
          <w:tab w:val="left" w:pos="1155"/>
        </w:tabs>
        <w:spacing w:after="120"/>
        <w:jc w:val="center"/>
        <w:outlineLvl w:val="0"/>
        <w:rPr>
          <w:rFonts w:hint="eastAsia"/>
          <w:sz w:val="18"/>
        </w:rPr>
      </w:pPr>
      <w:r>
        <w:rPr>
          <w:rFonts w:hint="eastAsia"/>
          <w:b/>
          <w:sz w:val="21"/>
        </w:rPr>
        <w:drawing>
          <wp:inline distT="0" distB="0" distL="0" distR="0">
            <wp:extent cx="1609725" cy="714375"/>
            <wp:effectExtent l="0" t="0" r="9525"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1609725" cy="714375"/>
                    </a:xfrm>
                    <a:prstGeom prst="rect">
                      <a:avLst/>
                    </a:prstGeom>
                    <a:noFill/>
                    <a:ln>
                      <a:noFill/>
                    </a:ln>
                  </pic:spPr>
                </pic:pic>
              </a:graphicData>
            </a:graphic>
          </wp:inline>
        </w:drawing>
      </w:r>
    </w:p>
    <w:p w14:paraId="6E637017">
      <w:pPr>
        <w:tabs>
          <w:tab w:val="left" w:pos="180"/>
          <w:tab w:val="left" w:pos="1155"/>
        </w:tabs>
        <w:spacing w:after="120"/>
        <w:jc w:val="center"/>
        <w:outlineLvl w:val="0"/>
        <w:rPr>
          <w:rFonts w:hint="eastAsia"/>
          <w:sz w:val="18"/>
        </w:rPr>
      </w:pPr>
      <w:r>
        <w:rPr>
          <w:rFonts w:hint="eastAsia"/>
          <w:sz w:val="18"/>
        </w:rPr>
        <w:t>图4.16打印时域波形提示</w:t>
      </w:r>
    </w:p>
    <w:p w14:paraId="56475051">
      <w:pPr>
        <w:spacing w:before="120" w:beforeLines="50"/>
        <w:rPr>
          <w:rFonts w:hint="eastAsia"/>
          <w:b/>
          <w:sz w:val="21"/>
        </w:rPr>
      </w:pPr>
      <w:r>
        <w:rPr>
          <w:rFonts w:hint="eastAsia"/>
          <w:b/>
          <w:sz w:val="21"/>
        </w:rPr>
        <w:t>保存频谱：</w:t>
      </w:r>
      <w:r>
        <w:rPr>
          <w:rFonts w:hint="eastAsia"/>
          <w:sz w:val="21"/>
        </w:rPr>
        <w:t>在频谱分析界面下，按</w:t>
      </w:r>
      <w:r>
        <w:rPr>
          <w:rFonts w:hint="eastAsia"/>
          <w:sz w:val="21"/>
          <w:bdr w:val="single" w:color="auto" w:sz="4" w:space="0"/>
          <w:shd w:val="pct10" w:color="auto" w:fill="FFFFFF"/>
        </w:rPr>
        <w:t>存波</w:t>
      </w:r>
      <w:r>
        <w:rPr>
          <w:rFonts w:hint="eastAsia"/>
          <w:sz w:val="21"/>
        </w:rPr>
        <w:t>按钮，可以将频谱分析结果保存到指定名称的频谱文件中（扩展名为FF）。</w:t>
      </w:r>
    </w:p>
    <w:p w14:paraId="21839AE6">
      <w:pPr>
        <w:numPr>
          <w:ilvl w:val="0"/>
          <w:numId w:val="12"/>
        </w:numPr>
        <w:tabs>
          <w:tab w:val="clear" w:pos="1080"/>
        </w:tabs>
        <w:spacing w:before="120" w:beforeLines="50" w:after="120"/>
        <w:jc w:val="center"/>
        <w:outlineLvl w:val="0"/>
        <w:rPr>
          <w:rFonts w:hint="eastAsia"/>
          <w:b/>
          <w:sz w:val="28"/>
        </w:rPr>
      </w:pPr>
      <w:r>
        <w:rPr>
          <w:b/>
          <w:sz w:val="28"/>
        </w:rPr>
        <w:br w:type="page"/>
      </w:r>
      <w:r>
        <w:rPr>
          <w:rFonts w:hint="eastAsia"/>
          <w:b/>
          <w:sz w:val="28"/>
        </w:rPr>
        <w:t>文件管理</w:t>
      </w:r>
    </w:p>
    <w:p w14:paraId="76CEB4A9">
      <w:pPr>
        <w:tabs>
          <w:tab w:val="left" w:pos="0"/>
        </w:tabs>
        <w:spacing w:before="120" w:after="120"/>
        <w:ind w:firstLine="360"/>
        <w:rPr>
          <w:rFonts w:hint="eastAsia"/>
          <w:sz w:val="21"/>
        </w:rPr>
      </w:pPr>
      <w:r>
        <w:rPr>
          <w:rFonts w:hint="eastAsia"/>
          <w:sz w:val="21"/>
        </w:rPr>
        <w:t>本章详细介绍文件管理模块的界面、功能及操作方法。</w:t>
      </w:r>
    </w:p>
    <w:p w14:paraId="2E5D6CE0">
      <w:pPr>
        <w:numPr>
          <w:ilvl w:val="0"/>
          <w:numId w:val="26"/>
        </w:numPr>
        <w:spacing w:before="120" w:after="120"/>
        <w:rPr>
          <w:rFonts w:hint="eastAsia"/>
          <w:b/>
          <w:sz w:val="21"/>
        </w:rPr>
      </w:pPr>
      <w:r>
        <w:rPr>
          <w:rFonts w:hint="eastAsia"/>
          <w:b/>
          <w:sz w:val="21"/>
        </w:rPr>
        <w:t>文件管理模块的界面</w:t>
      </w:r>
    </w:p>
    <w:p w14:paraId="00C644D3">
      <w:pPr>
        <w:tabs>
          <w:tab w:val="left" w:pos="180"/>
        </w:tabs>
        <w:ind w:firstLine="425"/>
        <w:rPr>
          <w:rFonts w:hint="eastAsia"/>
          <w:sz w:val="21"/>
        </w:rPr>
      </w:pPr>
      <w:r>
        <w:rPr>
          <w:rFonts w:hint="eastAsia"/>
          <w:sz w:val="21"/>
        </w:rPr>
        <w:t>在主界面（如图2.4所示）按</w:t>
      </w:r>
      <w:r>
        <w:rPr>
          <w:rFonts w:hint="eastAsia"/>
          <w:sz w:val="21"/>
          <w:bdr w:val="single" w:color="auto" w:sz="4" w:space="0"/>
          <w:shd w:val="pct25" w:color="auto" w:fill="FFFFFF"/>
        </w:rPr>
        <w:t>文件</w:t>
      </w:r>
      <w:r>
        <w:rPr>
          <w:rFonts w:hint="eastAsia"/>
          <w:sz w:val="21"/>
        </w:rPr>
        <w:t>按钮即进入文件管理界面，如图</w:t>
      </w:r>
      <w:r>
        <w:rPr>
          <w:sz w:val="21"/>
        </w:rPr>
        <w:t>5</w:t>
      </w:r>
      <w:r>
        <w:rPr>
          <w:rFonts w:hint="eastAsia"/>
          <w:sz w:val="21"/>
        </w:rPr>
        <w:t>.1所示。</w:t>
      </w:r>
    </w:p>
    <w:p w14:paraId="3B86D3E5">
      <w:pPr>
        <w:tabs>
          <w:tab w:val="left" w:pos="180"/>
        </w:tabs>
        <w:jc w:val="center"/>
        <w:rPr>
          <w:rFonts w:hint="eastAsia"/>
          <w:sz w:val="21"/>
        </w:rPr>
      </w:pPr>
      <w:r>
        <w:object>
          <v:shape id="_x0000_i1032" o:spt="75" type="#_x0000_t75" style="height:171pt;width:240pt;" o:ole="t" filled="f" o:preferrelative="t" stroked="f" coordsize="21600,21600">
            <v:path/>
            <v:fill on="f" focussize="0,0"/>
            <v:stroke on="f" joinstyle="miter"/>
            <v:imagedata r:id="rId51" o:title=""/>
            <o:lock v:ext="edit" aspectratio="t"/>
            <w10:wrap type="none"/>
            <w10:anchorlock/>
          </v:shape>
          <o:OLEObject Type="Embed" ProgID="PBrush" ShapeID="_x0000_i1032" DrawAspect="Content" ObjectID="_1468075737" r:id="rId50">
            <o:LockedField>false</o:LockedField>
          </o:OLEObject>
        </w:object>
      </w:r>
    </w:p>
    <w:p w14:paraId="2D97268C">
      <w:pPr>
        <w:tabs>
          <w:tab w:val="left" w:pos="180"/>
        </w:tabs>
        <w:spacing w:after="120"/>
        <w:jc w:val="center"/>
        <w:outlineLvl w:val="0"/>
        <w:rPr>
          <w:sz w:val="18"/>
        </w:rPr>
      </w:pPr>
      <w:r>
        <w:rPr>
          <w:rFonts w:hint="eastAsia"/>
          <w:sz w:val="18"/>
        </w:rPr>
        <w:t xml:space="preserve">图 </w:t>
      </w:r>
      <w:r>
        <w:rPr>
          <w:sz w:val="18"/>
        </w:rPr>
        <w:t>5.1</w:t>
      </w:r>
      <w:r>
        <w:rPr>
          <w:rFonts w:hint="eastAsia"/>
          <w:sz w:val="18"/>
        </w:rPr>
        <w:t>文件管理界面</w:t>
      </w:r>
    </w:p>
    <w:p w14:paraId="41C7DFE2">
      <w:pPr>
        <w:tabs>
          <w:tab w:val="left" w:pos="180"/>
        </w:tabs>
        <w:ind w:left="420"/>
        <w:rPr>
          <w:rFonts w:hint="eastAsia"/>
          <w:sz w:val="21"/>
        </w:rPr>
      </w:pPr>
      <w:r>
        <w:rPr>
          <w:rFonts w:hint="eastAsia"/>
          <w:sz w:val="21"/>
        </w:rPr>
        <w:t>各部分的作用是：</w:t>
      </w:r>
    </w:p>
    <w:p w14:paraId="7621776E">
      <w:pPr>
        <w:numPr>
          <w:ilvl w:val="0"/>
          <w:numId w:val="27"/>
        </w:numPr>
        <w:tabs>
          <w:tab w:val="clear" w:pos="420"/>
        </w:tabs>
        <w:ind w:firstLine="0"/>
        <w:rPr>
          <w:rFonts w:hint="eastAsia"/>
          <w:sz w:val="21"/>
        </w:rPr>
      </w:pPr>
      <w:r>
        <w:rPr>
          <w:rFonts w:hint="eastAsia"/>
          <w:sz w:val="21"/>
        </w:rPr>
        <w:t>标题栏：显示超声仪当前工作目录和文件名；</w:t>
      </w:r>
    </w:p>
    <w:p w14:paraId="31B3088C">
      <w:pPr>
        <w:numPr>
          <w:ilvl w:val="0"/>
          <w:numId w:val="27"/>
        </w:numPr>
        <w:tabs>
          <w:tab w:val="clear" w:pos="420"/>
        </w:tabs>
        <w:ind w:firstLine="0"/>
        <w:rPr>
          <w:rFonts w:hint="eastAsia"/>
          <w:sz w:val="21"/>
        </w:rPr>
      </w:pPr>
      <w:r>
        <w:rPr>
          <w:rFonts w:hint="eastAsia"/>
          <w:sz w:val="21"/>
        </w:rPr>
        <w:t>主显示区：显示数据文件内容、帮助信息等；</w:t>
      </w:r>
    </w:p>
    <w:p w14:paraId="3EF75968">
      <w:pPr>
        <w:numPr>
          <w:ilvl w:val="0"/>
          <w:numId w:val="27"/>
        </w:numPr>
        <w:tabs>
          <w:tab w:val="clear" w:pos="420"/>
        </w:tabs>
        <w:ind w:firstLine="0"/>
        <w:rPr>
          <w:rFonts w:hint="eastAsia"/>
          <w:sz w:val="21"/>
        </w:rPr>
      </w:pPr>
      <w:r>
        <w:rPr>
          <w:rFonts w:hint="eastAsia"/>
          <w:sz w:val="21"/>
        </w:rPr>
        <w:t>文件列表区：显示当前目录下指定类型的文件的列表；</w:t>
      </w:r>
    </w:p>
    <w:p w14:paraId="62CB32D4">
      <w:pPr>
        <w:numPr>
          <w:ilvl w:val="0"/>
          <w:numId w:val="27"/>
        </w:numPr>
        <w:tabs>
          <w:tab w:val="clear" w:pos="420"/>
        </w:tabs>
        <w:ind w:firstLine="0"/>
        <w:rPr>
          <w:rFonts w:hint="eastAsia"/>
          <w:sz w:val="21"/>
        </w:rPr>
      </w:pPr>
      <w:r>
        <w:rPr>
          <w:rFonts w:hint="eastAsia"/>
          <w:sz w:val="21"/>
        </w:rPr>
        <w:t>功能按钮区：调用文件管理模块的各项功能。</w:t>
      </w:r>
    </w:p>
    <w:p w14:paraId="4FD9FFA1">
      <w:pPr>
        <w:numPr>
          <w:ilvl w:val="0"/>
          <w:numId w:val="26"/>
        </w:numPr>
        <w:tabs>
          <w:tab w:val="left" w:pos="360"/>
        </w:tabs>
        <w:spacing w:before="120"/>
        <w:ind w:left="0" w:firstLine="0"/>
        <w:rPr>
          <w:rFonts w:hint="eastAsia"/>
          <w:b/>
          <w:sz w:val="21"/>
        </w:rPr>
      </w:pPr>
      <w:r>
        <w:rPr>
          <w:rFonts w:hint="eastAsia"/>
          <w:b/>
          <w:sz w:val="21"/>
        </w:rPr>
        <w:t>文件管理模块的功能</w:t>
      </w:r>
    </w:p>
    <w:p w14:paraId="08A19652">
      <w:pPr>
        <w:tabs>
          <w:tab w:val="left" w:pos="180"/>
        </w:tabs>
        <w:ind w:firstLine="420" w:firstLineChars="200"/>
        <w:rPr>
          <w:rFonts w:hint="eastAsia"/>
          <w:sz w:val="21"/>
        </w:rPr>
      </w:pPr>
      <w:r>
        <w:rPr>
          <w:rFonts w:hint="eastAsia"/>
          <w:sz w:val="21"/>
        </w:rPr>
        <w:t>文件管理模块主要功能是：</w:t>
      </w:r>
    </w:p>
    <w:p w14:paraId="07BB91AC">
      <w:pPr>
        <w:numPr>
          <w:ilvl w:val="0"/>
          <w:numId w:val="28"/>
        </w:numPr>
        <w:tabs>
          <w:tab w:val="clear" w:pos="425"/>
        </w:tabs>
        <w:ind w:left="420" w:firstLine="0"/>
        <w:rPr>
          <w:rFonts w:hint="eastAsia"/>
          <w:sz w:val="21"/>
        </w:rPr>
      </w:pPr>
      <w:r>
        <w:rPr>
          <w:rFonts w:hint="eastAsia"/>
          <w:sz w:val="21"/>
        </w:rPr>
        <w:t>设置默认的用户操作目录；</w:t>
      </w:r>
    </w:p>
    <w:p w14:paraId="037446E3">
      <w:pPr>
        <w:numPr>
          <w:ilvl w:val="1"/>
          <w:numId w:val="28"/>
        </w:numPr>
        <w:tabs>
          <w:tab w:val="left" w:pos="845"/>
        </w:tabs>
        <w:ind w:left="845"/>
        <w:rPr>
          <w:rFonts w:hint="eastAsia"/>
          <w:sz w:val="21"/>
        </w:rPr>
      </w:pPr>
      <w:r>
        <w:rPr>
          <w:rFonts w:hint="eastAsia"/>
          <w:sz w:val="21"/>
        </w:rPr>
        <w:t>对各类文件进行查看、读入、删除等操作；</w:t>
      </w:r>
    </w:p>
    <w:p w14:paraId="3CEA3244">
      <w:pPr>
        <w:numPr>
          <w:ilvl w:val="1"/>
          <w:numId w:val="28"/>
        </w:numPr>
        <w:tabs>
          <w:tab w:val="left" w:pos="845"/>
        </w:tabs>
        <w:ind w:left="845"/>
        <w:rPr>
          <w:rFonts w:hint="eastAsia"/>
          <w:sz w:val="21"/>
        </w:rPr>
      </w:pPr>
      <w:r>
        <w:rPr>
          <w:rFonts w:hint="eastAsia"/>
          <w:sz w:val="21"/>
        </w:rPr>
        <w:t>新建或删除用户目录；</w:t>
      </w:r>
    </w:p>
    <w:p w14:paraId="680C7167">
      <w:pPr>
        <w:numPr>
          <w:ilvl w:val="1"/>
          <w:numId w:val="28"/>
        </w:numPr>
        <w:tabs>
          <w:tab w:val="left" w:pos="845"/>
        </w:tabs>
        <w:ind w:left="845"/>
        <w:rPr>
          <w:rFonts w:hint="eastAsia"/>
          <w:sz w:val="21"/>
        </w:rPr>
      </w:pPr>
      <w:r>
        <w:rPr>
          <w:rFonts w:hint="eastAsia"/>
          <w:sz w:val="21"/>
        </w:rPr>
        <w:t>与通用计算机进行文件传输；</w:t>
      </w:r>
    </w:p>
    <w:p w14:paraId="5A1A7A38">
      <w:pPr>
        <w:numPr>
          <w:ilvl w:val="1"/>
          <w:numId w:val="28"/>
        </w:numPr>
        <w:tabs>
          <w:tab w:val="left" w:pos="845"/>
        </w:tabs>
        <w:ind w:left="845"/>
        <w:rPr>
          <w:rFonts w:hint="eastAsia"/>
          <w:sz w:val="21"/>
        </w:rPr>
      </w:pPr>
      <w:r>
        <w:rPr>
          <w:rFonts w:hint="eastAsia"/>
          <w:sz w:val="21"/>
        </w:rPr>
        <w:t>查看存储空间；</w:t>
      </w:r>
    </w:p>
    <w:p w14:paraId="323E86A5">
      <w:pPr>
        <w:numPr>
          <w:ilvl w:val="1"/>
          <w:numId w:val="28"/>
        </w:numPr>
        <w:tabs>
          <w:tab w:val="left" w:pos="845"/>
        </w:tabs>
        <w:ind w:left="845"/>
        <w:rPr>
          <w:rFonts w:hint="eastAsia"/>
          <w:sz w:val="21"/>
        </w:rPr>
      </w:pPr>
      <w:r>
        <w:rPr>
          <w:rFonts w:hint="eastAsia"/>
          <w:sz w:val="21"/>
        </w:rPr>
        <w:t>选择打印机类型。</w:t>
      </w:r>
    </w:p>
    <w:p w14:paraId="3D4D9715">
      <w:pPr>
        <w:tabs>
          <w:tab w:val="left" w:pos="180"/>
        </w:tabs>
        <w:spacing w:before="120" w:beforeLines="50"/>
        <w:rPr>
          <w:rFonts w:hint="eastAsia"/>
          <w:sz w:val="21"/>
        </w:rPr>
      </w:pPr>
      <w:r>
        <w:rPr>
          <w:rFonts w:hint="eastAsia"/>
          <w:sz w:val="21"/>
        </w:rPr>
        <w:t>下面分别介绍：</w:t>
      </w:r>
    </w:p>
    <w:p w14:paraId="6F8000C1">
      <w:pPr>
        <w:numPr>
          <w:ilvl w:val="0"/>
          <w:numId w:val="29"/>
        </w:numPr>
        <w:tabs>
          <w:tab w:val="left" w:pos="1050"/>
          <w:tab w:val="clear" w:pos="720"/>
        </w:tabs>
        <w:spacing w:before="120"/>
        <w:ind w:left="0" w:firstLine="340"/>
        <w:rPr>
          <w:rFonts w:hint="eastAsia"/>
          <w:b/>
          <w:sz w:val="21"/>
        </w:rPr>
      </w:pPr>
      <w:r>
        <w:rPr>
          <w:rFonts w:hint="eastAsia"/>
          <w:b/>
          <w:sz w:val="21"/>
        </w:rPr>
        <w:t>修改系统默认路径：</w:t>
      </w:r>
    </w:p>
    <w:p w14:paraId="5001D848">
      <w:pPr>
        <w:ind w:firstLine="298" w:firstLineChars="142"/>
        <w:rPr>
          <w:rFonts w:hint="eastAsia"/>
          <w:sz w:val="21"/>
        </w:rPr>
      </w:pPr>
      <w:r>
        <w:rPr>
          <w:rFonts w:hint="eastAsia"/>
          <w:sz w:val="21"/>
        </w:rPr>
        <w:t>用于修改系统默认路径，以便对该路径（目录）下的文件进行查看、读入、删除等操作，并且将其作为分析软件的默认路径。</w:t>
      </w:r>
    </w:p>
    <w:p w14:paraId="27DD4EF8">
      <w:pPr>
        <w:ind w:firstLine="298" w:firstLineChars="142"/>
        <w:rPr>
          <w:rFonts w:hint="eastAsia"/>
          <w:b/>
          <w:sz w:val="21"/>
        </w:rPr>
      </w:pPr>
      <w:r>
        <w:rPr>
          <w:rFonts w:hint="eastAsia"/>
          <w:sz w:val="21"/>
        </w:rPr>
        <w:t>操作方法：在文件管理模块主界面（如图</w:t>
      </w:r>
      <w:r>
        <w:rPr>
          <w:sz w:val="21"/>
        </w:rPr>
        <w:t>5</w:t>
      </w:r>
      <w:r>
        <w:rPr>
          <w:rFonts w:hint="eastAsia"/>
          <w:sz w:val="21"/>
        </w:rPr>
        <w:t>.1所示）下按</w:t>
      </w:r>
      <w:r>
        <w:rPr>
          <w:rFonts w:hint="eastAsia"/>
          <w:sz w:val="21"/>
          <w:bdr w:val="single" w:color="auto" w:sz="4" w:space="0"/>
          <w:shd w:val="pct25" w:color="auto" w:fill="FFFFFF"/>
        </w:rPr>
        <w:t>路径</w:t>
      </w:r>
      <w:r>
        <w:rPr>
          <w:rFonts w:hint="eastAsia"/>
          <w:sz w:val="21"/>
        </w:rPr>
        <w:t>按钮，则光标停留在文件管理界面的标题栏中，用键盘输入路径名后按</w:t>
      </w:r>
      <w:r>
        <w:rPr>
          <w:rFonts w:hint="eastAsia"/>
          <w:sz w:val="21"/>
          <w:bdr w:val="single" w:color="auto" w:sz="4" w:space="0"/>
          <w:shd w:val="pct25" w:color="auto" w:fill="FFFFFF"/>
        </w:rPr>
        <w:t>确认</w:t>
      </w:r>
      <w:r>
        <w:rPr>
          <w:rFonts w:hint="eastAsia"/>
          <w:sz w:val="21"/>
        </w:rPr>
        <w:t>按钮。如果标题栏中显示的是要设置的路径，则表示默认路径修改成功；反之则表示修改失败。若所设置目录不存在，则系统会给出提示，要求先建立该目录（操作方法详见5.2.7节）。</w:t>
      </w:r>
    </w:p>
    <w:p w14:paraId="5ACF1466">
      <w:pPr>
        <w:tabs>
          <w:tab w:val="left" w:pos="180"/>
        </w:tabs>
        <w:ind w:firstLine="340"/>
        <w:rPr>
          <w:rFonts w:hint="eastAsia"/>
          <w:b/>
          <w:sz w:val="21"/>
        </w:rPr>
      </w:pPr>
      <w:r>
        <w:rPr>
          <w:rFonts w:hint="eastAsia"/>
          <w:sz w:val="21"/>
        </w:rPr>
        <w:t>注：最后一层路径后面的“</w:t>
      </w:r>
      <w:r>
        <w:rPr>
          <w:sz w:val="21"/>
        </w:rPr>
        <w:t>\</w:t>
      </w:r>
      <w:r>
        <w:rPr>
          <w:rFonts w:hint="eastAsia"/>
          <w:sz w:val="21"/>
        </w:rPr>
        <w:t>”写不写都可以。</w:t>
      </w:r>
    </w:p>
    <w:p w14:paraId="3800334C">
      <w:pPr>
        <w:numPr>
          <w:ilvl w:val="0"/>
          <w:numId w:val="29"/>
        </w:numPr>
        <w:tabs>
          <w:tab w:val="left" w:pos="1050"/>
          <w:tab w:val="clear" w:pos="720"/>
        </w:tabs>
        <w:spacing w:before="120"/>
        <w:ind w:left="0" w:firstLine="360"/>
        <w:rPr>
          <w:rFonts w:hint="eastAsia"/>
          <w:b/>
          <w:sz w:val="21"/>
        </w:rPr>
      </w:pPr>
      <w:r>
        <w:rPr>
          <w:rFonts w:hint="eastAsia"/>
          <w:b/>
          <w:sz w:val="21"/>
        </w:rPr>
        <w:t>查看文件：</w:t>
      </w:r>
    </w:p>
    <w:p w14:paraId="6580A5BB">
      <w:pPr>
        <w:ind w:firstLine="360"/>
        <w:rPr>
          <w:rFonts w:hint="eastAsia"/>
          <w:sz w:val="21"/>
        </w:rPr>
      </w:pPr>
      <w:r>
        <w:rPr>
          <w:rFonts w:hint="eastAsia"/>
          <w:sz w:val="21"/>
        </w:rPr>
        <w:t>用于查看系统默认路径下的各种文件。</w:t>
      </w:r>
    </w:p>
    <w:p w14:paraId="2382C896">
      <w:pPr>
        <w:ind w:firstLine="360"/>
        <w:rPr>
          <w:rFonts w:hint="eastAsia"/>
          <w:sz w:val="21"/>
        </w:rPr>
      </w:pPr>
      <w:r>
        <w:rPr>
          <w:rFonts w:hint="eastAsia"/>
          <w:sz w:val="21"/>
        </w:rPr>
        <w:t>操作方法：在文件管理界面（图</w:t>
      </w:r>
      <w:r>
        <w:rPr>
          <w:sz w:val="21"/>
        </w:rPr>
        <w:t>5.1</w:t>
      </w:r>
      <w:r>
        <w:rPr>
          <w:rFonts w:hint="eastAsia"/>
          <w:sz w:val="21"/>
        </w:rPr>
        <w:t>）下，按</w:t>
      </w:r>
      <w:r>
        <w:rPr>
          <w:rFonts w:hint="eastAsia"/>
          <w:sz w:val="21"/>
          <w:bdr w:val="single" w:color="auto" w:sz="4" w:space="0"/>
          <w:shd w:val="pct25" w:color="auto" w:fill="FFFFFF"/>
        </w:rPr>
        <w:t>数据</w:t>
      </w:r>
      <w:r>
        <w:rPr>
          <w:rFonts w:hint="eastAsia"/>
          <w:sz w:val="21"/>
        </w:rPr>
        <w:t>按钮则显示该路径下的数据文件名列表，可按</w:t>
      </w:r>
      <w:r>
        <w:rPr>
          <w:rFonts w:hint="eastAsia"/>
          <w:sz w:val="21"/>
          <w:bdr w:val="single" w:color="auto" w:sz="4" w:space="0"/>
          <w:shd w:val="pct10" w:color="auto" w:fill="FFFFFF"/>
        </w:rPr>
        <w:sym w:font="Marlett" w:char="F035"/>
      </w:r>
      <w:r>
        <w:rPr>
          <w:rFonts w:hint="eastAsia"/>
          <w:sz w:val="21"/>
        </w:rPr>
        <w:t>、</w:t>
      </w:r>
      <w:r>
        <w:rPr>
          <w:rFonts w:hint="eastAsia"/>
          <w:sz w:val="21"/>
          <w:bdr w:val="single" w:color="auto" w:sz="4" w:space="0"/>
          <w:shd w:val="pct10" w:color="auto" w:fill="FFFFFF"/>
        </w:rPr>
        <w:sym w:font="Marlett" w:char="F036"/>
      </w:r>
      <w:r>
        <w:rPr>
          <w:rFonts w:hint="eastAsia"/>
          <w:sz w:val="21"/>
        </w:rPr>
        <w:t>键翻页浏览，此时若按</w:t>
      </w:r>
      <w:r>
        <w:rPr>
          <w:rFonts w:hint="eastAsia"/>
          <w:sz w:val="21"/>
          <w:bdr w:val="single" w:color="auto" w:sz="4" w:space="0"/>
          <w:shd w:val="pct25" w:color="auto" w:fill="FFFFFF"/>
        </w:rPr>
        <w:t>返回</w:t>
      </w:r>
      <w:r>
        <w:rPr>
          <w:rFonts w:hint="eastAsia"/>
          <w:sz w:val="21"/>
        </w:rPr>
        <w:t>键则退回到文件管理界面。</w:t>
      </w:r>
    </w:p>
    <w:p w14:paraId="63DC916C">
      <w:pPr>
        <w:ind w:firstLine="360"/>
        <w:rPr>
          <w:rFonts w:hint="eastAsia"/>
          <w:sz w:val="21"/>
        </w:rPr>
      </w:pPr>
      <w:r>
        <w:rPr>
          <w:rFonts w:hint="eastAsia"/>
          <w:sz w:val="21"/>
        </w:rPr>
        <w:t>同样在文件管理界面下按</w:t>
      </w:r>
      <w:r>
        <w:rPr>
          <w:rFonts w:hint="eastAsia"/>
          <w:sz w:val="21"/>
          <w:bdr w:val="single" w:color="auto" w:sz="4" w:space="0"/>
          <w:shd w:val="pct25" w:color="auto" w:fill="FFFFFF"/>
        </w:rPr>
        <w:t>波列</w:t>
      </w:r>
      <w:r>
        <w:rPr>
          <w:rFonts w:hint="eastAsia"/>
          <w:sz w:val="21"/>
        </w:rPr>
        <w:t>、</w:t>
      </w:r>
      <w:r>
        <w:rPr>
          <w:rFonts w:hint="eastAsia"/>
          <w:sz w:val="21"/>
          <w:bdr w:val="single" w:color="auto" w:sz="4" w:space="0"/>
          <w:shd w:val="pct25" w:color="auto" w:fill="FFFFFF"/>
        </w:rPr>
        <w:t>波形</w:t>
      </w:r>
      <w:r>
        <w:rPr>
          <w:rFonts w:hint="eastAsia"/>
          <w:sz w:val="21"/>
        </w:rPr>
        <w:t>或</w:t>
      </w:r>
      <w:r>
        <w:rPr>
          <w:rFonts w:hint="eastAsia"/>
          <w:sz w:val="21"/>
          <w:bdr w:val="single" w:color="auto" w:sz="4" w:space="0"/>
          <w:shd w:val="pct25" w:color="auto" w:fill="FFFFFF"/>
        </w:rPr>
        <w:t>全部</w:t>
      </w:r>
      <w:r>
        <w:rPr>
          <w:rFonts w:hint="eastAsia"/>
          <w:sz w:val="21"/>
        </w:rPr>
        <w:t>按钮，分别显示该路径下的波列文件名、波形文件名或全部文件名及子目录的列表。</w:t>
      </w:r>
      <w:r>
        <w:rPr>
          <w:rFonts w:hint="eastAsia"/>
          <w:sz w:val="21"/>
          <w:szCs w:val="21"/>
        </w:rPr>
        <w:t>读取文件时，文件按时间倒序进行了排序，方便了用户的操作。</w:t>
      </w:r>
    </w:p>
    <w:p w14:paraId="722FAD39">
      <w:pPr>
        <w:numPr>
          <w:ilvl w:val="0"/>
          <w:numId w:val="29"/>
        </w:numPr>
        <w:tabs>
          <w:tab w:val="left" w:pos="180"/>
          <w:tab w:val="left" w:pos="1050"/>
          <w:tab w:val="clear" w:pos="720"/>
        </w:tabs>
        <w:spacing w:before="120"/>
        <w:ind w:left="0" w:firstLine="360"/>
        <w:rPr>
          <w:rFonts w:hint="eastAsia"/>
          <w:b/>
          <w:sz w:val="21"/>
        </w:rPr>
      </w:pPr>
      <w:r>
        <w:rPr>
          <w:rFonts w:hint="eastAsia"/>
          <w:b/>
          <w:sz w:val="21"/>
        </w:rPr>
        <w:t>读取数据文件：</w:t>
      </w:r>
    </w:p>
    <w:p w14:paraId="7A70BA71">
      <w:pPr>
        <w:ind w:firstLine="298" w:firstLineChars="142"/>
        <w:rPr>
          <w:rFonts w:hint="eastAsia"/>
          <w:sz w:val="21"/>
        </w:rPr>
      </w:pPr>
      <w:r>
        <w:rPr>
          <w:rFonts w:hint="eastAsia"/>
          <w:sz w:val="21"/>
        </w:rPr>
        <w:t>用于读取某个数据文件到测试界面，以便进行该文件的继续测试或打印。</w:t>
      </w:r>
    </w:p>
    <w:p w14:paraId="5F838195">
      <w:pPr>
        <w:ind w:firstLine="298" w:firstLineChars="142"/>
        <w:rPr>
          <w:rFonts w:hint="eastAsia"/>
          <w:b/>
          <w:sz w:val="21"/>
        </w:rPr>
      </w:pPr>
      <w:r>
        <w:rPr>
          <w:rFonts w:hint="eastAsia"/>
          <w:sz w:val="21"/>
        </w:rPr>
        <w:t>操作方法：首先参照5.2.2操作方法，将光标停留在需要读取的数据文件上，按</w:t>
      </w:r>
      <w:r>
        <w:rPr>
          <w:rFonts w:hint="eastAsia"/>
          <w:sz w:val="21"/>
          <w:bdr w:val="single" w:color="auto" w:sz="4" w:space="0"/>
          <w:shd w:val="pct25" w:color="auto" w:fill="FFFFFF"/>
        </w:rPr>
        <w:t>确认</w:t>
      </w:r>
      <w:r>
        <w:rPr>
          <w:rFonts w:hint="eastAsia"/>
          <w:sz w:val="21"/>
        </w:rPr>
        <w:t>键，此时右边显示框中显示该数据文件的测点数据列表（若一屏显示不下可按</w:t>
      </w:r>
      <w:r>
        <w:rPr>
          <w:rFonts w:hint="eastAsia"/>
          <w:sz w:val="21"/>
          <w:bdr w:val="single" w:color="auto" w:sz="4" w:space="0"/>
          <w:shd w:val="pct10" w:color="auto" w:fill="FFFFFF"/>
        </w:rPr>
        <w:sym w:font="Marlett" w:char="F035"/>
      </w:r>
      <w:r>
        <w:rPr>
          <w:rFonts w:hint="eastAsia"/>
          <w:sz w:val="21"/>
        </w:rPr>
        <w:t>、</w:t>
      </w:r>
      <w:r>
        <w:rPr>
          <w:rFonts w:hint="eastAsia"/>
          <w:sz w:val="21"/>
          <w:bdr w:val="single" w:color="auto" w:sz="4" w:space="0"/>
          <w:shd w:val="pct10" w:color="auto" w:fill="FFFFFF"/>
        </w:rPr>
        <w:sym w:font="Marlett" w:char="F036"/>
      </w:r>
      <w:r>
        <w:rPr>
          <w:rFonts w:hint="eastAsia"/>
          <w:sz w:val="21"/>
        </w:rPr>
        <w:t>键翻页）。再按</w:t>
      </w:r>
      <w:r>
        <w:rPr>
          <w:rFonts w:hint="eastAsia"/>
          <w:sz w:val="21"/>
          <w:bdr w:val="single" w:color="auto" w:sz="4" w:space="0"/>
          <w:shd w:val="pct25" w:color="auto" w:fill="FFFFFF"/>
        </w:rPr>
        <w:t>确认</w:t>
      </w:r>
      <w:r>
        <w:rPr>
          <w:rFonts w:hint="eastAsia"/>
          <w:sz w:val="21"/>
        </w:rPr>
        <w:t>键读入此文件并返回到文件管理界面，也可按</w:t>
      </w:r>
      <w:r>
        <w:rPr>
          <w:rFonts w:hint="eastAsia"/>
          <w:sz w:val="21"/>
          <w:bdr w:val="single" w:color="auto" w:sz="4" w:space="0"/>
          <w:shd w:val="pct25" w:color="auto" w:fill="FFFFFF"/>
        </w:rPr>
        <w:t>返回</w:t>
      </w:r>
      <w:r>
        <w:rPr>
          <w:rFonts w:hint="eastAsia"/>
          <w:sz w:val="21"/>
        </w:rPr>
        <w:t>键返回到查看数据文件界面，选择其他数据文件。如果读入了数据文件并返回到文件管理界面，需按</w:t>
      </w:r>
      <w:r>
        <w:rPr>
          <w:rFonts w:hint="eastAsia"/>
          <w:sz w:val="21"/>
          <w:bdr w:val="single" w:color="auto" w:sz="4" w:space="0"/>
          <w:shd w:val="pct25" w:color="auto" w:fill="FFFFFF"/>
        </w:rPr>
        <w:t>返回</w:t>
      </w:r>
      <w:r>
        <w:rPr>
          <w:rFonts w:hint="eastAsia"/>
          <w:sz w:val="21"/>
        </w:rPr>
        <w:t>按钮返回到系统主界面（如图2.4），再按</w:t>
      </w:r>
      <w:r>
        <w:rPr>
          <w:rFonts w:hint="eastAsia"/>
          <w:sz w:val="21"/>
          <w:bdr w:val="single" w:color="auto" w:sz="4" w:space="0"/>
          <w:shd w:val="pct25" w:color="auto" w:fill="FFFFFF"/>
        </w:rPr>
        <w:t>检测</w:t>
      </w:r>
      <w:r>
        <w:rPr>
          <w:rFonts w:hint="eastAsia"/>
          <w:sz w:val="21"/>
        </w:rPr>
        <w:t>按钮进入检测状态，将存储的数据文件读入到检测状态中。这时可以接着读出的数据文件继续进行超声测试，也可以将测试数据打印出来。</w:t>
      </w:r>
    </w:p>
    <w:p w14:paraId="35CF2D9C">
      <w:pPr>
        <w:tabs>
          <w:tab w:val="left" w:pos="180"/>
        </w:tabs>
        <w:spacing w:after="120"/>
        <w:ind w:firstLine="425"/>
        <w:rPr>
          <w:rFonts w:hint="eastAsia"/>
          <w:sz w:val="21"/>
        </w:rPr>
      </w:pPr>
      <w:r>
        <w:rPr>
          <w:rFonts w:hint="eastAsia"/>
          <w:sz w:val="21"/>
        </w:rPr>
        <w:t>上述操作中，如果所读的数据文件是通过双通道测试产生的两个数据文件中的一个，并且测试时没有进行“关闭通道”的操作，进入检测界面时会出现一个对话框（图5.2所示），询问是读出双通道测试的两个数据文件继续进行双通道测试或打印，还是只对某一通道的数据文件进行测试或打印，此时可按</w:t>
      </w:r>
      <w:r>
        <w:rPr>
          <w:rFonts w:hint="eastAsia"/>
          <w:sz w:val="21"/>
          <w:bdr w:val="single" w:color="auto" w:sz="4" w:space="0"/>
          <w:shd w:val="pct10" w:color="auto" w:fill="FFFFFF"/>
        </w:rPr>
        <w:sym w:font="Marlett" w:char="F033"/>
      </w:r>
      <w:r>
        <w:rPr>
          <w:rFonts w:hint="eastAsia"/>
          <w:sz w:val="21"/>
        </w:rPr>
        <w:t>、</w:t>
      </w:r>
      <w:r>
        <w:rPr>
          <w:rFonts w:hint="eastAsia"/>
          <w:sz w:val="21"/>
          <w:bdr w:val="single" w:color="auto" w:sz="4" w:space="0"/>
          <w:shd w:val="pct10" w:color="auto" w:fill="FFFFFF"/>
        </w:rPr>
        <w:sym w:font="Marlett" w:char="F034"/>
      </w:r>
      <w:r>
        <w:rPr>
          <w:rFonts w:hint="eastAsia"/>
          <w:sz w:val="21"/>
        </w:rPr>
        <w:t>键在“双通道”、“通道1”和“通道2”间进行选择，按</w:t>
      </w:r>
      <w:r>
        <w:rPr>
          <w:rFonts w:hint="eastAsia"/>
          <w:sz w:val="21"/>
          <w:bdr w:val="single" w:color="auto" w:sz="4" w:space="0"/>
          <w:shd w:val="pct10" w:color="auto" w:fill="FFFFFF"/>
        </w:rPr>
        <w:t>确认</w:t>
      </w:r>
      <w:r>
        <w:rPr>
          <w:rFonts w:hint="eastAsia"/>
          <w:sz w:val="21"/>
        </w:rPr>
        <w:t>键确认选择结果并进入到检测界面。要特别注意的是</w:t>
      </w:r>
      <w:r>
        <w:rPr>
          <w:rFonts w:hint="eastAsia"/>
          <w:b/>
          <w:bCs/>
          <w:sz w:val="21"/>
          <w:u w:val="single"/>
        </w:rPr>
        <w:t>如果此时没有选择“双通道”以后再读入该数据文件将无法选择“双通道”测试。</w:t>
      </w:r>
    </w:p>
    <w:p w14:paraId="6FE03C9D">
      <w:pPr>
        <w:tabs>
          <w:tab w:val="left" w:pos="180"/>
        </w:tabs>
        <w:jc w:val="center"/>
        <w:rPr>
          <w:rFonts w:hint="eastAsia"/>
          <w:sz w:val="21"/>
        </w:rPr>
      </w:pPr>
      <w:r>
        <w:object>
          <v:shape id="_x0000_i1033" o:spt="75" type="#_x0000_t75" style="height:99.75pt;width:159pt;" o:ole="t" filled="f" o:preferrelative="t" stroked="f" coordsize="21600,21600">
            <v:path/>
            <v:fill on="f" focussize="0,0"/>
            <v:stroke on="f" joinstyle="miter"/>
            <v:imagedata r:id="rId53" o:title=""/>
            <o:lock v:ext="edit" aspectratio="t"/>
            <w10:wrap type="none"/>
            <w10:anchorlock/>
          </v:shape>
          <o:OLEObject Type="Embed" ProgID="PBrush" ShapeID="_x0000_i1033" DrawAspect="Content" ObjectID="_1468075738" r:id="rId52">
            <o:LockedField>false</o:LockedField>
          </o:OLEObject>
        </w:object>
      </w:r>
    </w:p>
    <w:p w14:paraId="26B3AD63">
      <w:pPr>
        <w:tabs>
          <w:tab w:val="left" w:pos="180"/>
        </w:tabs>
        <w:jc w:val="center"/>
        <w:rPr>
          <w:rFonts w:hint="eastAsia"/>
          <w:sz w:val="18"/>
        </w:rPr>
      </w:pPr>
      <w:r>
        <w:rPr>
          <w:rFonts w:hint="eastAsia"/>
          <w:sz w:val="18"/>
        </w:rPr>
        <w:t>图5.2读取数据文件后选择通道号</w:t>
      </w:r>
    </w:p>
    <w:p w14:paraId="6614BA1B">
      <w:pPr>
        <w:numPr>
          <w:ilvl w:val="0"/>
          <w:numId w:val="29"/>
        </w:numPr>
        <w:tabs>
          <w:tab w:val="left" w:pos="180"/>
          <w:tab w:val="left" w:pos="1050"/>
          <w:tab w:val="clear" w:pos="720"/>
        </w:tabs>
        <w:spacing w:before="120"/>
        <w:ind w:left="0" w:firstLine="425"/>
        <w:rPr>
          <w:rFonts w:hint="eastAsia"/>
          <w:b/>
          <w:sz w:val="21"/>
        </w:rPr>
      </w:pPr>
      <w:r>
        <w:rPr>
          <w:rFonts w:hint="eastAsia"/>
          <w:b/>
          <w:sz w:val="21"/>
        </w:rPr>
        <w:t>读取波列文件</w:t>
      </w:r>
      <w:r>
        <w:rPr>
          <w:rFonts w:hint="eastAsia"/>
          <w:sz w:val="21"/>
        </w:rPr>
        <w:t>：</w:t>
      </w:r>
    </w:p>
    <w:p w14:paraId="45D0B167">
      <w:pPr>
        <w:ind w:firstLine="420" w:firstLineChars="200"/>
        <w:rPr>
          <w:rFonts w:hint="eastAsia"/>
          <w:sz w:val="21"/>
        </w:rPr>
      </w:pPr>
      <w:r>
        <w:rPr>
          <w:rFonts w:hint="eastAsia"/>
          <w:sz w:val="21"/>
        </w:rPr>
        <w:t>用于读取某个数据文件到测试界面，以便进行该文件进一步操作。</w:t>
      </w:r>
    </w:p>
    <w:p w14:paraId="0826E157">
      <w:pPr>
        <w:ind w:firstLine="420" w:firstLineChars="200"/>
        <w:rPr>
          <w:sz w:val="21"/>
        </w:rPr>
      </w:pPr>
      <w:r>
        <w:rPr>
          <w:rFonts w:hint="eastAsia"/>
          <w:sz w:val="21"/>
        </w:rPr>
        <w:t>操作方法：在文件管理界面（图</w:t>
      </w:r>
      <w:r>
        <w:rPr>
          <w:sz w:val="21"/>
        </w:rPr>
        <w:t>5.1</w:t>
      </w:r>
      <w:r>
        <w:rPr>
          <w:rFonts w:hint="eastAsia"/>
          <w:sz w:val="21"/>
        </w:rPr>
        <w:t>）下，按</w:t>
      </w:r>
      <w:r>
        <w:rPr>
          <w:rFonts w:hint="eastAsia"/>
          <w:sz w:val="21"/>
          <w:bdr w:val="single" w:color="auto" w:sz="4" w:space="0"/>
          <w:shd w:val="pct25" w:color="auto" w:fill="FFFFFF"/>
        </w:rPr>
        <w:t>波列</w:t>
      </w:r>
      <w:r>
        <w:rPr>
          <w:rFonts w:hint="eastAsia"/>
          <w:sz w:val="21"/>
        </w:rPr>
        <w:t>按钮，在文件列表区显示波列文件列表，按</w:t>
      </w:r>
      <w:r>
        <w:rPr>
          <w:rFonts w:hint="eastAsia"/>
          <w:sz w:val="21"/>
          <w:bdr w:val="single" w:color="auto" w:sz="4" w:space="0"/>
          <w:shd w:val="pct10" w:color="auto" w:fill="FFFFFF"/>
        </w:rPr>
        <w:sym w:font="Marlett" w:char="F035"/>
      </w:r>
      <w:r>
        <w:rPr>
          <w:rFonts w:hint="eastAsia"/>
          <w:sz w:val="21"/>
        </w:rPr>
        <w:t>、</w:t>
      </w:r>
      <w:r>
        <w:rPr>
          <w:rFonts w:hint="eastAsia"/>
          <w:sz w:val="21"/>
          <w:bdr w:val="single" w:color="auto" w:sz="4" w:space="0"/>
          <w:shd w:val="pct10" w:color="auto" w:fill="FFFFFF"/>
        </w:rPr>
        <w:sym w:font="Marlett" w:char="F036"/>
      </w:r>
      <w:r>
        <w:rPr>
          <w:rFonts w:hint="eastAsia"/>
          <w:sz w:val="21"/>
        </w:rPr>
        <w:t>键选择波列文件，按</w:t>
      </w:r>
      <w:r>
        <w:rPr>
          <w:rFonts w:hint="eastAsia"/>
          <w:sz w:val="21"/>
          <w:bdr w:val="single" w:color="auto" w:sz="4" w:space="0"/>
          <w:shd w:val="pct25" w:color="auto" w:fill="FFFFFF"/>
        </w:rPr>
        <w:t>确认</w:t>
      </w:r>
      <w:r>
        <w:rPr>
          <w:rFonts w:hint="eastAsia"/>
          <w:sz w:val="21"/>
        </w:rPr>
        <w:t>键显示波形列表，有关波形列表的操作参见第六章。</w:t>
      </w:r>
    </w:p>
    <w:p w14:paraId="3E9D6CDA">
      <w:pPr>
        <w:numPr>
          <w:ilvl w:val="0"/>
          <w:numId w:val="29"/>
        </w:numPr>
        <w:tabs>
          <w:tab w:val="left" w:pos="180"/>
          <w:tab w:val="left" w:pos="1050"/>
          <w:tab w:val="clear" w:pos="720"/>
        </w:tabs>
        <w:spacing w:before="120" w:beforeLines="50"/>
        <w:ind w:left="0" w:firstLine="425"/>
        <w:rPr>
          <w:rFonts w:hint="eastAsia"/>
          <w:b/>
          <w:sz w:val="21"/>
        </w:rPr>
      </w:pPr>
      <w:r>
        <w:rPr>
          <w:rFonts w:hint="eastAsia"/>
          <w:b/>
          <w:sz w:val="21"/>
        </w:rPr>
        <w:t>删除文件：</w:t>
      </w:r>
    </w:p>
    <w:p w14:paraId="1C61B624">
      <w:pPr>
        <w:ind w:firstLine="420" w:firstLineChars="200"/>
        <w:rPr>
          <w:rFonts w:hint="eastAsia"/>
          <w:b/>
          <w:sz w:val="21"/>
        </w:rPr>
      </w:pPr>
      <w:r>
        <w:rPr>
          <w:rFonts w:hint="eastAsia"/>
          <w:sz w:val="21"/>
        </w:rPr>
        <w:t>用于删除一个或多个文件及子目录。</w:t>
      </w:r>
    </w:p>
    <w:p w14:paraId="361C3AEE">
      <w:pPr>
        <w:tabs>
          <w:tab w:val="left" w:pos="945"/>
        </w:tabs>
        <w:ind w:firstLine="420" w:firstLineChars="200"/>
        <w:rPr>
          <w:rFonts w:hint="eastAsia"/>
          <w:sz w:val="21"/>
        </w:rPr>
      </w:pPr>
      <w:r>
        <w:rPr>
          <w:rFonts w:hint="eastAsia"/>
          <w:sz w:val="21"/>
        </w:rPr>
        <w:t>操作方法：参见5.2.1和5.2.2节的方法列出文件或子目录列表，按</w:t>
      </w:r>
      <w:r>
        <w:rPr>
          <w:rFonts w:hint="eastAsia"/>
          <w:sz w:val="21"/>
          <w:bdr w:val="single" w:color="auto" w:sz="4" w:space="0"/>
          <w:shd w:val="pct10" w:color="auto" w:fill="FFFFFF"/>
        </w:rPr>
        <w:sym w:font="Marlett" w:char="F035"/>
      </w:r>
      <w:r>
        <w:rPr>
          <w:rFonts w:hint="eastAsia"/>
          <w:sz w:val="21"/>
        </w:rPr>
        <w:t>、</w:t>
      </w:r>
      <w:r>
        <w:rPr>
          <w:rFonts w:hint="eastAsia"/>
          <w:sz w:val="21"/>
          <w:bdr w:val="single" w:color="auto" w:sz="4" w:space="0"/>
          <w:shd w:val="pct10" w:color="auto" w:fill="FFFFFF"/>
        </w:rPr>
        <w:sym w:font="Marlett" w:char="F036"/>
      </w:r>
      <w:r>
        <w:rPr>
          <w:rFonts w:hint="eastAsia"/>
          <w:sz w:val="21"/>
        </w:rPr>
        <w:t>键将光标移动到要删除的文件或目录处，按</w:t>
      </w:r>
      <w:r>
        <w:rPr>
          <w:rFonts w:hint="eastAsia"/>
          <w:sz w:val="21"/>
          <w:bdr w:val="single" w:color="auto" w:sz="4" w:space="0"/>
          <w:shd w:val="pct25" w:color="auto" w:fill="FFFFFF"/>
        </w:rPr>
        <w:t>采样</w:t>
      </w:r>
      <w:r>
        <w:rPr>
          <w:rFonts w:hint="eastAsia"/>
          <w:sz w:val="21"/>
        </w:rPr>
        <w:t>键，在该文件名或目录名的左边会出现一个“*”，表明此文件或目录已经被选中（按下</w:t>
      </w:r>
      <w:r>
        <w:rPr>
          <w:rFonts w:hint="eastAsia"/>
          <w:sz w:val="21"/>
          <w:bdr w:val="single" w:color="auto" w:sz="4" w:space="0"/>
          <w:shd w:val="pct25" w:color="auto" w:fill="FFFFFF"/>
        </w:rPr>
        <w:t>采样</w:t>
      </w:r>
      <w:r>
        <w:rPr>
          <w:rFonts w:hint="eastAsia"/>
          <w:sz w:val="21"/>
        </w:rPr>
        <w:t>键后光标会自动跳到下面的文件或目录上）。继续选取直到把当前路径下的所有要删除的文件和目录都选中，按</w:t>
      </w:r>
      <w:r>
        <w:rPr>
          <w:rFonts w:hint="eastAsia"/>
          <w:sz w:val="21"/>
          <w:bdr w:val="single" w:color="auto" w:sz="4" w:space="0"/>
          <w:shd w:val="pct25" w:color="auto" w:fill="FFFFFF"/>
        </w:rPr>
        <w:t>删除</w:t>
      </w:r>
      <w:r>
        <w:rPr>
          <w:rFonts w:hint="eastAsia"/>
          <w:sz w:val="21"/>
        </w:rPr>
        <w:t>键删除所选文件和目录。在删除前系统出现警告提示对话框，此时如果按</w:t>
      </w:r>
      <w:r>
        <w:rPr>
          <w:rFonts w:hint="eastAsia"/>
          <w:sz w:val="21"/>
          <w:bdr w:val="single" w:color="auto" w:sz="4" w:space="0"/>
          <w:shd w:val="pct25" w:color="auto" w:fill="FFFFFF"/>
        </w:rPr>
        <w:t>返回</w:t>
      </w:r>
      <w:r>
        <w:rPr>
          <w:rFonts w:hint="eastAsia"/>
          <w:sz w:val="21"/>
        </w:rPr>
        <w:t>键会取消删除操作，按</w:t>
      </w:r>
      <w:r>
        <w:rPr>
          <w:rFonts w:hint="eastAsia"/>
          <w:sz w:val="21"/>
          <w:bdr w:val="single" w:color="auto" w:sz="4" w:space="0"/>
          <w:shd w:val="pct25" w:color="auto" w:fill="FFFFFF"/>
        </w:rPr>
        <w:t>确认</w:t>
      </w:r>
      <w:r>
        <w:rPr>
          <w:rFonts w:hint="eastAsia"/>
          <w:sz w:val="21"/>
        </w:rPr>
        <w:t>键将所选文件删除；由于</w:t>
      </w:r>
      <w:r>
        <w:rPr>
          <w:rFonts w:hint="eastAsia"/>
          <w:b/>
          <w:sz w:val="21"/>
        </w:rPr>
        <w:t>删除目录时会将该目录及其包含的所有文件和子目录同时删除</w:t>
      </w:r>
      <w:r>
        <w:rPr>
          <w:rFonts w:hint="eastAsia"/>
          <w:sz w:val="21"/>
        </w:rPr>
        <w:t>，所以在每删除一个目录时系统都会出现警告对话框，此时如果按</w:t>
      </w:r>
      <w:r>
        <w:rPr>
          <w:rFonts w:hint="eastAsia"/>
          <w:sz w:val="21"/>
          <w:bdr w:val="single" w:color="auto" w:sz="4" w:space="0"/>
          <w:shd w:val="pct25" w:color="auto" w:fill="FFFFFF"/>
        </w:rPr>
        <w:t>返回</w:t>
      </w:r>
      <w:r>
        <w:rPr>
          <w:rFonts w:hint="eastAsia"/>
          <w:sz w:val="21"/>
        </w:rPr>
        <w:t>键会取消删除该目录的操作，按</w:t>
      </w:r>
      <w:r>
        <w:rPr>
          <w:rFonts w:hint="eastAsia"/>
          <w:sz w:val="21"/>
          <w:bdr w:val="single" w:color="auto" w:sz="4" w:space="0"/>
          <w:shd w:val="pct25" w:color="auto" w:fill="FFFFFF"/>
        </w:rPr>
        <w:t>确认</w:t>
      </w:r>
      <w:r>
        <w:rPr>
          <w:rFonts w:hint="eastAsia"/>
          <w:sz w:val="21"/>
        </w:rPr>
        <w:t>键则将该目录删除。</w:t>
      </w:r>
    </w:p>
    <w:p w14:paraId="1FB4FA2C">
      <w:pPr>
        <w:tabs>
          <w:tab w:val="left" w:pos="180"/>
        </w:tabs>
        <w:spacing w:before="120"/>
        <w:ind w:firstLine="425"/>
        <w:rPr>
          <w:rFonts w:hint="eastAsia"/>
          <w:sz w:val="21"/>
        </w:rPr>
      </w:pPr>
      <w:r>
        <w:rPr>
          <w:rFonts w:hint="eastAsia"/>
          <w:sz w:val="21"/>
        </w:rPr>
        <w:t>注：</w:t>
      </w:r>
      <w:r>
        <w:rPr>
          <w:rFonts w:hint="eastAsia"/>
          <w:b/>
          <w:sz w:val="21"/>
          <w:u w:val="single"/>
        </w:rPr>
        <w:t>文件和目录被删除后无法恢复，做此操作时必须格外小心。</w:t>
      </w:r>
      <w:r>
        <w:rPr>
          <w:rFonts w:hint="eastAsia"/>
          <w:sz w:val="21"/>
        </w:rPr>
        <w:t>确定所删除的文件已经没用或已经传输到计算机中。系统无法删除根目录、系统文件目录，也不能删除可执行文件及其它系统文件。</w:t>
      </w:r>
    </w:p>
    <w:p w14:paraId="76495403">
      <w:pPr>
        <w:numPr>
          <w:ilvl w:val="0"/>
          <w:numId w:val="29"/>
        </w:numPr>
        <w:tabs>
          <w:tab w:val="left" w:pos="1080"/>
          <w:tab w:val="clear" w:pos="720"/>
        </w:tabs>
        <w:spacing w:before="120"/>
        <w:ind w:left="0" w:firstLine="340"/>
        <w:rPr>
          <w:rFonts w:hint="eastAsia"/>
          <w:b/>
          <w:sz w:val="21"/>
        </w:rPr>
      </w:pPr>
      <w:r>
        <w:rPr>
          <w:rFonts w:hint="eastAsia"/>
          <w:b/>
          <w:sz w:val="21"/>
        </w:rPr>
        <w:t>传输文件：</w:t>
      </w:r>
    </w:p>
    <w:p w14:paraId="5DF08CAF">
      <w:pPr>
        <w:ind w:firstLine="294" w:firstLineChars="140"/>
        <w:rPr>
          <w:rFonts w:hint="eastAsia"/>
          <w:sz w:val="21"/>
          <w:szCs w:val="21"/>
        </w:rPr>
      </w:pPr>
      <w:r>
        <w:rPr>
          <w:rFonts w:hint="eastAsia"/>
          <w:sz w:val="21"/>
          <w:szCs w:val="21"/>
        </w:rPr>
        <w:t>用于将仪器存储的数据传输到计算机机上进行备份或用</w:t>
      </w:r>
      <w:r>
        <w:rPr>
          <w:sz w:val="21"/>
          <w:szCs w:val="21"/>
        </w:rPr>
        <w:t>Windows</w:t>
      </w:r>
      <w:r>
        <w:rPr>
          <w:rFonts w:hint="eastAsia"/>
          <w:sz w:val="21"/>
          <w:szCs w:val="21"/>
        </w:rPr>
        <w:t>环境下的分析处理软件对测试数据进行分析处理，本仪器可以进行串口传输、并口传输、且支持usb传输。</w:t>
      </w:r>
    </w:p>
    <w:p w14:paraId="5E12CFFB">
      <w:pPr>
        <w:ind w:firstLine="294" w:firstLineChars="140"/>
        <w:rPr>
          <w:rFonts w:hint="eastAsia"/>
          <w:sz w:val="21"/>
          <w:szCs w:val="21"/>
        </w:rPr>
      </w:pPr>
      <w:r>
        <w:rPr>
          <w:rFonts w:hint="eastAsia"/>
          <w:sz w:val="21"/>
          <w:szCs w:val="21"/>
        </w:rPr>
        <w:t xml:space="preserve">操作方法： </w:t>
      </w:r>
    </w:p>
    <w:p w14:paraId="52D30C22">
      <w:pPr>
        <w:numPr>
          <w:ilvl w:val="0"/>
          <w:numId w:val="30"/>
        </w:numPr>
        <w:tabs>
          <w:tab w:val="clear" w:pos="425"/>
        </w:tabs>
        <w:ind w:left="0" w:firstLine="294" w:firstLineChars="140"/>
        <w:rPr>
          <w:rFonts w:hint="eastAsia"/>
          <w:sz w:val="21"/>
          <w:szCs w:val="21"/>
        </w:rPr>
      </w:pPr>
      <w:r>
        <w:rPr>
          <w:rFonts w:hint="eastAsia"/>
          <w:sz w:val="21"/>
          <w:szCs w:val="21"/>
        </w:rPr>
        <w:t>在仪器关机状态下用专用传输线（串口线或并口线）将仪器的传输口与计算机的串口或并口连接起来，如图5.3所示；</w:t>
      </w:r>
    </w:p>
    <w:p w14:paraId="0E5D3C25">
      <w:pPr>
        <w:rPr>
          <w:rFonts w:hint="eastAsia"/>
          <w:sz w:val="21"/>
          <w:szCs w:val="21"/>
        </w:rPr>
      </w:pPr>
      <w:r>
        <w:rPr>
          <w:rFonts w:hint="eastAsia"/>
          <w:sz w:val="21"/>
          <w:szCs w:val="21"/>
        </w:rPr>
        <w:t xml:space="preserve">             </w:t>
      </w:r>
      <w:r>
        <w:rPr>
          <w:sz w:val="21"/>
          <w:szCs w:val="21"/>
        </w:rPr>
        <w:drawing>
          <wp:inline distT="0" distB="0" distL="0" distR="0">
            <wp:extent cx="2514600" cy="1543050"/>
            <wp:effectExtent l="0" t="0" r="0" b="0"/>
            <wp:docPr id="22" name="图片 22" descr="传输安装xi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传输安装xiao"/>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2514600" cy="1543050"/>
                    </a:xfrm>
                    <a:prstGeom prst="rect">
                      <a:avLst/>
                    </a:prstGeom>
                    <a:noFill/>
                    <a:ln>
                      <a:noFill/>
                    </a:ln>
                  </pic:spPr>
                </pic:pic>
              </a:graphicData>
            </a:graphic>
          </wp:inline>
        </w:drawing>
      </w:r>
    </w:p>
    <w:p w14:paraId="7BE1CFC4">
      <w:pPr>
        <w:ind w:firstLine="2835" w:firstLineChars="1350"/>
        <w:rPr>
          <w:rFonts w:hint="eastAsia"/>
          <w:sz w:val="21"/>
          <w:szCs w:val="21"/>
        </w:rPr>
      </w:pPr>
      <w:r>
        <w:rPr>
          <w:rFonts w:hint="eastAsia"/>
          <w:sz w:val="21"/>
          <w:szCs w:val="21"/>
        </w:rPr>
        <w:t>图5.3数据传输</w:t>
      </w:r>
    </w:p>
    <w:p w14:paraId="437F221E">
      <w:pPr>
        <w:numPr>
          <w:ilvl w:val="0"/>
          <w:numId w:val="30"/>
        </w:numPr>
        <w:tabs>
          <w:tab w:val="left" w:pos="180"/>
        </w:tabs>
        <w:ind w:left="0" w:firstLine="360"/>
        <w:rPr>
          <w:rFonts w:hint="eastAsia"/>
          <w:sz w:val="21"/>
          <w:szCs w:val="21"/>
        </w:rPr>
      </w:pPr>
      <w:r>
        <w:rPr>
          <w:rFonts w:hint="eastAsia"/>
          <w:sz w:val="21"/>
          <w:szCs w:val="21"/>
        </w:rPr>
        <w:t>打开仪器，在文件管理界面（如图</w:t>
      </w:r>
      <w:r>
        <w:rPr>
          <w:sz w:val="21"/>
          <w:szCs w:val="21"/>
        </w:rPr>
        <w:t>5.1</w:t>
      </w:r>
      <w:r>
        <w:rPr>
          <w:rFonts w:hint="eastAsia"/>
          <w:sz w:val="21"/>
          <w:szCs w:val="21"/>
        </w:rPr>
        <w:t>所示）下按下</w:t>
      </w:r>
      <w:r>
        <w:rPr>
          <w:rFonts w:hint="eastAsia"/>
          <w:sz w:val="21"/>
          <w:szCs w:val="21"/>
          <w:bdr w:val="single" w:color="auto" w:sz="4" w:space="0"/>
          <w:shd w:val="pct25" w:color="auto" w:fill="FFFFFF"/>
        </w:rPr>
        <w:t>传输</w:t>
      </w:r>
      <w:r>
        <w:rPr>
          <w:rFonts w:hint="eastAsia"/>
          <w:sz w:val="21"/>
          <w:szCs w:val="21"/>
        </w:rPr>
        <w:t>按钮则进入选择传输方式的界面（如图5.4）,选相对应键盘上的数字，用户选择传输方式后则进入文件传输等待状态，此时可在计算机上做传输文件操作（详细操作方法见“</w:t>
      </w:r>
      <w:r>
        <w:rPr>
          <w:sz w:val="21"/>
          <w:szCs w:val="21"/>
        </w:rPr>
        <w:t>Windows</w:t>
      </w:r>
      <w:r>
        <w:rPr>
          <w:rFonts w:hint="eastAsia"/>
          <w:sz w:val="21"/>
          <w:szCs w:val="21"/>
        </w:rPr>
        <w:t>分析处理软件使用说明”的相关章节。</w:t>
      </w:r>
    </w:p>
    <w:p w14:paraId="3FD5E3D3">
      <w:pPr>
        <w:ind w:firstLine="1260" w:firstLineChars="600"/>
        <w:rPr>
          <w:rFonts w:hint="eastAsia"/>
          <w:sz w:val="21"/>
          <w:szCs w:val="21"/>
        </w:rPr>
      </w:pPr>
      <w:r>
        <w:rPr>
          <w:rFonts w:hint="eastAsia"/>
          <w:sz w:val="21"/>
          <w:szCs w:val="21"/>
        </w:rPr>
        <w:drawing>
          <wp:inline distT="0" distB="0" distL="0" distR="0">
            <wp:extent cx="2019300" cy="981075"/>
            <wp:effectExtent l="0" t="0" r="0" b="9525"/>
            <wp:docPr id="23" name="图片 23" descr="ȶ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ȶý"/>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2019300" cy="981075"/>
                    </a:xfrm>
                    <a:prstGeom prst="rect">
                      <a:avLst/>
                    </a:prstGeom>
                    <a:noFill/>
                    <a:ln>
                      <a:noFill/>
                    </a:ln>
                  </pic:spPr>
                </pic:pic>
              </a:graphicData>
            </a:graphic>
          </wp:inline>
        </w:drawing>
      </w:r>
    </w:p>
    <w:p w14:paraId="5D2D5F3B">
      <w:pPr>
        <w:rPr>
          <w:rFonts w:hint="eastAsia"/>
          <w:sz w:val="21"/>
          <w:szCs w:val="21"/>
        </w:rPr>
      </w:pPr>
      <w:r>
        <w:rPr>
          <w:rFonts w:hint="eastAsia"/>
          <w:sz w:val="21"/>
          <w:szCs w:val="21"/>
        </w:rPr>
        <w:t xml:space="preserve">                   5.4 传输选择界面</w:t>
      </w:r>
    </w:p>
    <w:p w14:paraId="10FCD3F9">
      <w:pPr>
        <w:numPr>
          <w:ilvl w:val="0"/>
          <w:numId w:val="30"/>
        </w:numPr>
        <w:tabs>
          <w:tab w:val="left" w:pos="180"/>
        </w:tabs>
        <w:ind w:left="0" w:firstLine="360"/>
        <w:rPr>
          <w:rFonts w:hint="eastAsia"/>
          <w:sz w:val="21"/>
          <w:szCs w:val="21"/>
        </w:rPr>
      </w:pPr>
      <w:r>
        <w:rPr>
          <w:rFonts w:hint="eastAsia"/>
          <w:sz w:val="21"/>
          <w:szCs w:val="21"/>
        </w:rPr>
        <w:t>如果想中断传输或传输已结束，根据提示信息可退出文件传输状态。</w:t>
      </w:r>
    </w:p>
    <w:p w14:paraId="13A7A1AA">
      <w:pPr>
        <w:rPr>
          <w:rFonts w:hint="eastAsia"/>
          <w:sz w:val="21"/>
          <w:szCs w:val="21"/>
        </w:rPr>
      </w:pPr>
      <w:r>
        <w:rPr>
          <w:rFonts w:hint="eastAsia"/>
          <w:sz w:val="21"/>
          <w:szCs w:val="21"/>
        </w:rPr>
        <w:t xml:space="preserve">   注：如用USB进行传输，详细操作见自动声测系统数据处理软件用户手册，这里不做详细说明。</w:t>
      </w:r>
    </w:p>
    <w:p w14:paraId="6BA6AAEC">
      <w:pPr>
        <w:numPr>
          <w:ilvl w:val="0"/>
          <w:numId w:val="29"/>
        </w:numPr>
        <w:tabs>
          <w:tab w:val="left" w:pos="180"/>
          <w:tab w:val="clear" w:pos="720"/>
        </w:tabs>
        <w:spacing w:before="120" w:beforeLines="50"/>
        <w:ind w:left="0" w:firstLine="425"/>
        <w:rPr>
          <w:rFonts w:hint="eastAsia"/>
          <w:b/>
          <w:sz w:val="21"/>
        </w:rPr>
      </w:pPr>
      <w:r>
        <w:rPr>
          <w:rFonts w:hint="eastAsia"/>
          <w:b/>
          <w:sz w:val="21"/>
        </w:rPr>
        <w:t>新建文件目录：</w:t>
      </w:r>
    </w:p>
    <w:p w14:paraId="5619417E">
      <w:pPr>
        <w:ind w:firstLine="425"/>
        <w:rPr>
          <w:rFonts w:hint="eastAsia"/>
          <w:sz w:val="21"/>
        </w:rPr>
      </w:pPr>
      <w:r>
        <w:rPr>
          <w:rFonts w:hint="eastAsia"/>
          <w:sz w:val="21"/>
        </w:rPr>
        <w:t>用于建立新的文件存放目录并将其设置成当前目录。</w:t>
      </w:r>
    </w:p>
    <w:p w14:paraId="27CD4400">
      <w:pPr>
        <w:ind w:firstLine="425"/>
        <w:rPr>
          <w:rFonts w:hint="eastAsia"/>
          <w:b/>
          <w:sz w:val="21"/>
        </w:rPr>
      </w:pPr>
      <w:r>
        <w:rPr>
          <w:rFonts w:hint="eastAsia"/>
          <w:sz w:val="21"/>
        </w:rPr>
        <w:t>操作方法：在文件管理界面（图</w:t>
      </w:r>
      <w:r>
        <w:rPr>
          <w:sz w:val="21"/>
        </w:rPr>
        <w:t>5.1</w:t>
      </w:r>
      <w:r>
        <w:rPr>
          <w:rFonts w:hint="eastAsia"/>
          <w:sz w:val="21"/>
        </w:rPr>
        <w:t>）下按</w:t>
      </w:r>
      <w:r>
        <w:rPr>
          <w:rFonts w:hint="eastAsia"/>
          <w:sz w:val="21"/>
          <w:bdr w:val="single" w:color="auto" w:sz="4" w:space="0"/>
          <w:shd w:val="pct25" w:color="auto" w:fill="FFFFFF"/>
        </w:rPr>
        <w:t>建目录</w:t>
      </w:r>
      <w:r>
        <w:rPr>
          <w:rFonts w:hint="eastAsia"/>
          <w:sz w:val="21"/>
        </w:rPr>
        <w:t>按钮，可在“标题栏”中输入待建目录的目录名（要包括完整的路径如：C</w:t>
      </w:r>
      <w:r>
        <w:rPr>
          <w:sz w:val="21"/>
        </w:rPr>
        <w:t>:\</w:t>
      </w:r>
      <w:r>
        <w:rPr>
          <w:rFonts w:hint="eastAsia"/>
          <w:sz w:val="21"/>
        </w:rPr>
        <w:t>DAT</w:t>
      </w:r>
      <w:r>
        <w:rPr>
          <w:sz w:val="21"/>
        </w:rPr>
        <w:t>\TEST</w:t>
      </w:r>
      <w:r>
        <w:rPr>
          <w:rFonts w:hint="eastAsia"/>
          <w:sz w:val="21"/>
        </w:rPr>
        <w:t>），输好后按</w:t>
      </w:r>
      <w:r>
        <w:rPr>
          <w:rFonts w:hint="eastAsia"/>
          <w:sz w:val="21"/>
          <w:bdr w:val="single" w:color="auto" w:sz="4" w:space="0"/>
          <w:shd w:val="pct25" w:color="auto" w:fill="FFFFFF"/>
        </w:rPr>
        <w:t>确认</w:t>
      </w:r>
      <w:r>
        <w:rPr>
          <w:rFonts w:hint="eastAsia"/>
          <w:sz w:val="21"/>
        </w:rPr>
        <w:t>键即可建立该目录，同时自动将此目录设置成默认路径；</w:t>
      </w:r>
    </w:p>
    <w:p w14:paraId="3DBA57C2">
      <w:pPr>
        <w:tabs>
          <w:tab w:val="left" w:pos="-105"/>
          <w:tab w:val="left" w:pos="180"/>
        </w:tabs>
        <w:ind w:firstLine="425"/>
        <w:rPr>
          <w:rFonts w:hint="eastAsia"/>
          <w:sz w:val="21"/>
        </w:rPr>
      </w:pPr>
      <w:r>
        <w:rPr>
          <w:rFonts w:hint="eastAsia"/>
          <w:sz w:val="21"/>
        </w:rPr>
        <w:t>注：新建目录的上级目录必须存在。</w:t>
      </w:r>
    </w:p>
    <w:p w14:paraId="0F4FE923">
      <w:pPr>
        <w:numPr>
          <w:ilvl w:val="0"/>
          <w:numId w:val="29"/>
        </w:numPr>
        <w:tabs>
          <w:tab w:val="left" w:pos="180"/>
        </w:tabs>
        <w:spacing w:before="120"/>
        <w:ind w:left="0" w:firstLine="425"/>
        <w:rPr>
          <w:rFonts w:hint="eastAsia"/>
          <w:b/>
          <w:sz w:val="21"/>
        </w:rPr>
      </w:pPr>
      <w:r>
        <w:rPr>
          <w:rFonts w:hint="eastAsia"/>
          <w:b/>
          <w:sz w:val="21"/>
        </w:rPr>
        <w:t>查看存储空间：</w:t>
      </w:r>
    </w:p>
    <w:p w14:paraId="6AA22085">
      <w:pPr>
        <w:ind w:firstLine="425"/>
        <w:rPr>
          <w:rFonts w:hint="eastAsia"/>
          <w:b/>
          <w:sz w:val="21"/>
        </w:rPr>
      </w:pPr>
      <w:r>
        <w:rPr>
          <w:rFonts w:hint="eastAsia"/>
          <w:sz w:val="21"/>
        </w:rPr>
        <w:t>在刚进入文件管理状态时主显示区显示当前存储空间的使用状态（如图5.1所示），根据显示的可用空间大小，用户可以决定在检测前是否删除以前所存储的文件，以便留出足够用的存储空间。</w:t>
      </w:r>
    </w:p>
    <w:p w14:paraId="53A8038B">
      <w:pPr>
        <w:numPr>
          <w:ilvl w:val="0"/>
          <w:numId w:val="29"/>
        </w:numPr>
        <w:tabs>
          <w:tab w:val="left" w:pos="180"/>
        </w:tabs>
        <w:spacing w:before="120"/>
        <w:ind w:left="0" w:firstLine="425"/>
        <w:rPr>
          <w:rFonts w:hint="eastAsia"/>
          <w:b/>
          <w:sz w:val="21"/>
        </w:rPr>
      </w:pPr>
      <w:r>
        <w:rPr>
          <w:rFonts w:hint="eastAsia"/>
          <w:b/>
          <w:sz w:val="21"/>
        </w:rPr>
        <w:t>选择打印机类型：</w:t>
      </w:r>
    </w:p>
    <w:p w14:paraId="2977639B">
      <w:pPr>
        <w:ind w:firstLine="425"/>
        <w:rPr>
          <w:rFonts w:hint="eastAsia"/>
          <w:b/>
          <w:sz w:val="21"/>
        </w:rPr>
      </w:pPr>
      <w:r>
        <w:rPr>
          <w:rFonts w:hint="eastAsia"/>
          <w:sz w:val="21"/>
        </w:rPr>
        <w:t>此功能允许用户通过按</w:t>
      </w:r>
      <w:r>
        <w:rPr>
          <w:rFonts w:hint="eastAsia"/>
          <w:sz w:val="21"/>
          <w:bdr w:val="single" w:color="auto" w:sz="4" w:space="0"/>
          <w:shd w:val="pct25" w:color="auto" w:fill="FFFFFF"/>
        </w:rPr>
        <w:t>9</w:t>
      </w:r>
      <w:r>
        <w:rPr>
          <w:rFonts w:hint="eastAsia"/>
          <w:sz w:val="21"/>
        </w:rPr>
        <w:t>键在系统支持的两类打印机间进行选择。系统所支持的打印机类型为：</w:t>
      </w:r>
    </w:p>
    <w:p w14:paraId="0FD48B08">
      <w:pPr>
        <w:numPr>
          <w:ilvl w:val="0"/>
          <w:numId w:val="31"/>
        </w:numPr>
        <w:ind w:left="357" w:firstLine="93"/>
        <w:rPr>
          <w:rFonts w:hint="eastAsia"/>
          <w:b/>
          <w:sz w:val="21"/>
        </w:rPr>
      </w:pPr>
      <w:r>
        <w:rPr>
          <w:rFonts w:hint="eastAsia"/>
          <w:sz w:val="21"/>
        </w:rPr>
        <w:t>Epson系列及其兼容喷墨或针式打印机；</w:t>
      </w:r>
    </w:p>
    <w:p w14:paraId="14BAC3BB">
      <w:pPr>
        <w:numPr>
          <w:ilvl w:val="0"/>
          <w:numId w:val="31"/>
        </w:numPr>
        <w:ind w:left="357" w:firstLine="93"/>
        <w:rPr>
          <w:rFonts w:hint="eastAsia"/>
          <w:b/>
          <w:sz w:val="21"/>
        </w:rPr>
      </w:pPr>
      <w:r>
        <w:rPr>
          <w:rFonts w:hint="eastAsia"/>
          <w:sz w:val="21"/>
        </w:rPr>
        <w:t>HP系列及其兼容激光打印机。</w:t>
      </w:r>
    </w:p>
    <w:p w14:paraId="2FE8A72A">
      <w:pPr>
        <w:ind w:left="357" w:firstLine="93"/>
        <w:rPr>
          <w:rFonts w:hint="eastAsia"/>
          <w:sz w:val="21"/>
        </w:rPr>
      </w:pPr>
      <w:r>
        <w:rPr>
          <w:rFonts w:hint="eastAsia"/>
          <w:sz w:val="21"/>
        </w:rPr>
        <w:t>具体打印机类型请参见附录1中的介绍。</w:t>
      </w:r>
    </w:p>
    <w:p w14:paraId="423E6624">
      <w:pPr>
        <w:ind w:left="357" w:firstLine="93"/>
        <w:rPr>
          <w:rFonts w:hint="eastAsia"/>
          <w:sz w:val="21"/>
        </w:rPr>
      </w:pPr>
    </w:p>
    <w:p w14:paraId="3C11060B">
      <w:pPr>
        <w:ind w:left="357" w:firstLine="93"/>
        <w:rPr>
          <w:rFonts w:hint="eastAsia"/>
          <w:sz w:val="21"/>
        </w:rPr>
      </w:pPr>
    </w:p>
    <w:p w14:paraId="740C3A93">
      <w:pPr>
        <w:ind w:left="357" w:firstLine="93"/>
        <w:rPr>
          <w:rFonts w:hint="eastAsia"/>
          <w:sz w:val="21"/>
        </w:rPr>
      </w:pPr>
    </w:p>
    <w:p w14:paraId="1121CFC8">
      <w:pPr>
        <w:rPr>
          <w:rFonts w:hint="eastAsia"/>
          <w:sz w:val="21"/>
        </w:rPr>
      </w:pPr>
    </w:p>
    <w:p w14:paraId="1798AB27">
      <w:pPr>
        <w:tabs>
          <w:tab w:val="left" w:pos="180"/>
        </w:tabs>
        <w:spacing w:before="120" w:after="120"/>
        <w:jc w:val="center"/>
        <w:rPr>
          <w:rFonts w:hint="eastAsia"/>
          <w:b/>
          <w:sz w:val="28"/>
        </w:rPr>
      </w:pPr>
      <w:r>
        <w:rPr>
          <w:rFonts w:hint="eastAsia"/>
          <w:b/>
          <w:sz w:val="28"/>
        </w:rPr>
        <w:t>第六章、波列文件操作说明</w:t>
      </w:r>
    </w:p>
    <w:p w14:paraId="1BA34D2B">
      <w:pPr>
        <w:spacing w:before="120" w:after="120"/>
        <w:ind w:firstLine="300"/>
        <w:rPr>
          <w:rFonts w:hint="eastAsia"/>
          <w:sz w:val="21"/>
        </w:rPr>
      </w:pPr>
      <w:r>
        <w:rPr>
          <w:rFonts w:hint="eastAsia"/>
          <w:sz w:val="21"/>
        </w:rPr>
        <w:t>本章主要介绍波列文件的操作界面及操作方法。</w:t>
      </w:r>
    </w:p>
    <w:p w14:paraId="02B4E18B">
      <w:pPr>
        <w:numPr>
          <w:ilvl w:val="0"/>
          <w:numId w:val="32"/>
        </w:numPr>
        <w:tabs>
          <w:tab w:val="clear" w:pos="720"/>
        </w:tabs>
        <w:ind w:left="0" w:firstLine="0"/>
        <w:rPr>
          <w:rFonts w:hint="eastAsia"/>
          <w:b/>
          <w:sz w:val="21"/>
        </w:rPr>
      </w:pPr>
      <w:r>
        <w:rPr>
          <w:rFonts w:hint="eastAsia"/>
          <w:b/>
          <w:sz w:val="21"/>
        </w:rPr>
        <w:t>波列文件的操作界面</w:t>
      </w:r>
    </w:p>
    <w:p w14:paraId="367B9C5F">
      <w:pPr>
        <w:spacing w:after="120" w:afterLines="50"/>
        <w:ind w:firstLine="298" w:firstLineChars="142"/>
        <w:rPr>
          <w:rFonts w:hint="eastAsia"/>
          <w:sz w:val="21"/>
        </w:rPr>
      </w:pPr>
      <w:r>
        <w:rPr>
          <w:rFonts w:hint="eastAsia"/>
          <w:sz w:val="21"/>
        </w:rPr>
        <w:t>波列文件是在检测状态下、存储各测点声参量数据的同时存储的与各测点相对应的波形而形成的文件。每个测点的波形存储长度均为512个采样点。波列文件与其数据文件相对应且保存在同一目录下，一般情况下它们是同名的，波列文件的扩展名为WS。调出波列文件后的波形列表界面如图6.1 所示，可分为标题栏区和波形列表区：</w:t>
      </w:r>
    </w:p>
    <w:p w14:paraId="2B315085">
      <w:pPr>
        <w:tabs>
          <w:tab w:val="left" w:pos="180"/>
        </w:tabs>
        <w:jc w:val="center"/>
        <w:rPr>
          <w:rFonts w:hint="eastAsia"/>
          <w:sz w:val="21"/>
        </w:rPr>
      </w:pPr>
      <w:r>
        <w:object>
          <v:shape id="_x0000_i1034" o:spt="75" type="#_x0000_t75" style="height:187.5pt;width:292.5pt;" o:ole="t" filled="f" o:preferrelative="t" stroked="f" coordsize="21600,21600">
            <v:path/>
            <v:fill on="f" focussize="0,0"/>
            <v:stroke on="f" joinstyle="miter"/>
            <v:imagedata r:id="rId57" o:title=""/>
            <o:lock v:ext="edit" aspectratio="t"/>
            <w10:wrap type="none"/>
            <w10:anchorlock/>
          </v:shape>
          <o:OLEObject Type="Embed" ProgID="PBrush" ShapeID="_x0000_i1034" DrawAspect="Content" ObjectID="_1468075739" r:id="rId56">
            <o:LockedField>false</o:LockedField>
          </o:OLEObject>
        </w:object>
      </w:r>
    </w:p>
    <w:p w14:paraId="7200A1AD">
      <w:pPr>
        <w:tabs>
          <w:tab w:val="left" w:pos="180"/>
        </w:tabs>
        <w:spacing w:after="120" w:afterLines="50"/>
        <w:jc w:val="center"/>
        <w:rPr>
          <w:rFonts w:hint="eastAsia"/>
          <w:sz w:val="18"/>
        </w:rPr>
      </w:pPr>
      <w:r>
        <w:rPr>
          <w:rFonts w:hint="eastAsia"/>
          <w:sz w:val="18"/>
        </w:rPr>
        <w:t>图6.1波形列表界面</w:t>
      </w:r>
    </w:p>
    <w:p w14:paraId="0B8E2762">
      <w:pPr>
        <w:numPr>
          <w:ilvl w:val="0"/>
          <w:numId w:val="33"/>
        </w:numPr>
        <w:tabs>
          <w:tab w:val="left" w:pos="1050"/>
          <w:tab w:val="clear" w:pos="720"/>
        </w:tabs>
        <w:ind w:left="0" w:firstLine="360"/>
        <w:rPr>
          <w:rFonts w:hint="eastAsia"/>
          <w:b/>
          <w:sz w:val="21"/>
        </w:rPr>
      </w:pPr>
      <w:r>
        <w:rPr>
          <w:rFonts w:hint="eastAsia"/>
          <w:b/>
          <w:sz w:val="21"/>
        </w:rPr>
        <w:t>标题栏：</w:t>
      </w:r>
      <w:r>
        <w:rPr>
          <w:rFonts w:hint="eastAsia"/>
          <w:sz w:val="21"/>
        </w:rPr>
        <w:t>标题栏中除了“波形列表”标题外还有3个设置参数项和3个状态显示项；</w:t>
      </w:r>
    </w:p>
    <w:p w14:paraId="7CB61FB8">
      <w:pPr>
        <w:ind w:firstLine="357"/>
        <w:rPr>
          <w:rFonts w:hint="eastAsia"/>
          <w:sz w:val="18"/>
          <w:szCs w:val="18"/>
        </w:rPr>
      </w:pPr>
      <w:r>
        <w:rPr>
          <w:rFonts w:hint="eastAsia"/>
          <w:sz w:val="18"/>
          <w:szCs w:val="18"/>
        </w:rPr>
        <w:t>表6.1</w:t>
      </w:r>
    </w:p>
    <w:tbl>
      <w:tblPr>
        <w:tblStyle w:val="15"/>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3600"/>
      </w:tblGrid>
      <w:tr w14:paraId="3C5F7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tcPr>
          <w:p w14:paraId="1A147B98">
            <w:pPr>
              <w:tabs>
                <w:tab w:val="left" w:pos="180"/>
              </w:tabs>
              <w:jc w:val="center"/>
              <w:rPr>
                <w:rFonts w:hint="eastAsia"/>
                <w:sz w:val="18"/>
                <w:szCs w:val="18"/>
              </w:rPr>
            </w:pPr>
            <w:r>
              <w:rPr>
                <w:rFonts w:hint="eastAsia"/>
                <w:sz w:val="18"/>
                <w:szCs w:val="18"/>
              </w:rPr>
              <w:t>项  名</w:t>
            </w:r>
          </w:p>
        </w:tc>
        <w:tc>
          <w:tcPr>
            <w:tcW w:w="3600" w:type="dxa"/>
          </w:tcPr>
          <w:p w14:paraId="553A243A">
            <w:pPr>
              <w:tabs>
                <w:tab w:val="left" w:pos="180"/>
              </w:tabs>
              <w:jc w:val="center"/>
              <w:rPr>
                <w:rFonts w:hint="eastAsia"/>
                <w:sz w:val="18"/>
                <w:szCs w:val="18"/>
              </w:rPr>
            </w:pPr>
            <w:r>
              <w:rPr>
                <w:rFonts w:hint="eastAsia"/>
                <w:sz w:val="18"/>
                <w:szCs w:val="18"/>
              </w:rPr>
              <w:t>说  明</w:t>
            </w:r>
          </w:p>
        </w:tc>
      </w:tr>
      <w:tr w14:paraId="38BF6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220" w:type="dxa"/>
            <w:gridSpan w:val="2"/>
          </w:tcPr>
          <w:p w14:paraId="166DCCC1">
            <w:pPr>
              <w:tabs>
                <w:tab w:val="left" w:pos="180"/>
              </w:tabs>
              <w:rPr>
                <w:rFonts w:hint="eastAsia"/>
                <w:sz w:val="18"/>
              </w:rPr>
            </w:pPr>
            <w:r>
              <w:rPr>
                <w:rFonts w:hint="eastAsia"/>
                <w:sz w:val="18"/>
              </w:rPr>
              <w:t>3个设置参数域</w:t>
            </w:r>
          </w:p>
        </w:tc>
      </w:tr>
      <w:tr w14:paraId="651B1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tcPr>
          <w:p w14:paraId="75E4D1D4">
            <w:pPr>
              <w:tabs>
                <w:tab w:val="left" w:pos="180"/>
              </w:tabs>
              <w:rPr>
                <w:rFonts w:hint="eastAsia"/>
                <w:sz w:val="18"/>
              </w:rPr>
            </w:pPr>
            <w:r>
              <w:rPr>
                <w:rFonts w:hint="eastAsia"/>
                <w:sz w:val="18"/>
              </w:rPr>
              <w:t>每屏波数</w:t>
            </w:r>
          </w:p>
        </w:tc>
        <w:tc>
          <w:tcPr>
            <w:tcW w:w="3600" w:type="dxa"/>
          </w:tcPr>
          <w:p w14:paraId="2A7D9E66">
            <w:pPr>
              <w:tabs>
                <w:tab w:val="left" w:pos="180"/>
              </w:tabs>
              <w:rPr>
                <w:rFonts w:hint="eastAsia"/>
                <w:sz w:val="18"/>
              </w:rPr>
            </w:pPr>
            <w:r>
              <w:rPr>
                <w:rFonts w:hint="eastAsia"/>
                <w:sz w:val="18"/>
              </w:rPr>
              <w:t>显示区每页最多可显示的波形数量。</w:t>
            </w:r>
          </w:p>
        </w:tc>
      </w:tr>
      <w:tr w14:paraId="2351C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tcPr>
          <w:p w14:paraId="6F3D13EE">
            <w:pPr>
              <w:tabs>
                <w:tab w:val="left" w:pos="180"/>
              </w:tabs>
              <w:rPr>
                <w:rFonts w:hint="eastAsia"/>
                <w:sz w:val="18"/>
              </w:rPr>
            </w:pPr>
            <w:r>
              <w:rPr>
                <w:rFonts w:hint="eastAsia"/>
                <w:sz w:val="18"/>
              </w:rPr>
              <w:t>幅度</w:t>
            </w:r>
          </w:p>
        </w:tc>
        <w:tc>
          <w:tcPr>
            <w:tcW w:w="3600" w:type="dxa"/>
          </w:tcPr>
          <w:p w14:paraId="4387EA69">
            <w:pPr>
              <w:tabs>
                <w:tab w:val="left" w:pos="180"/>
              </w:tabs>
              <w:rPr>
                <w:rFonts w:hint="eastAsia"/>
                <w:sz w:val="18"/>
              </w:rPr>
            </w:pPr>
            <w:r>
              <w:rPr>
                <w:rFonts w:hint="eastAsia"/>
                <w:sz w:val="18"/>
              </w:rPr>
              <w:t>各波形的最大显示幅度</w:t>
            </w:r>
          </w:p>
        </w:tc>
      </w:tr>
      <w:tr w14:paraId="71F93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tcPr>
          <w:p w14:paraId="4CC92ABC">
            <w:pPr>
              <w:tabs>
                <w:tab w:val="left" w:pos="180"/>
              </w:tabs>
              <w:rPr>
                <w:rFonts w:hint="eastAsia"/>
                <w:sz w:val="18"/>
              </w:rPr>
            </w:pPr>
            <w:r>
              <w:rPr>
                <w:rFonts w:hint="eastAsia"/>
                <w:sz w:val="18"/>
              </w:rPr>
              <w:t>当前页号</w:t>
            </w:r>
          </w:p>
        </w:tc>
        <w:tc>
          <w:tcPr>
            <w:tcW w:w="3600" w:type="dxa"/>
          </w:tcPr>
          <w:p w14:paraId="4212DAD2">
            <w:pPr>
              <w:tabs>
                <w:tab w:val="left" w:pos="180"/>
              </w:tabs>
              <w:rPr>
                <w:rFonts w:hint="eastAsia"/>
                <w:sz w:val="18"/>
              </w:rPr>
            </w:pPr>
            <w:r>
              <w:rPr>
                <w:rFonts w:hint="eastAsia"/>
                <w:sz w:val="18"/>
              </w:rPr>
              <w:t>显示区当前显示的波列的页号</w:t>
            </w:r>
          </w:p>
        </w:tc>
      </w:tr>
      <w:tr w14:paraId="45A7C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220" w:type="dxa"/>
            <w:gridSpan w:val="2"/>
          </w:tcPr>
          <w:p w14:paraId="5A1A2651">
            <w:pPr>
              <w:tabs>
                <w:tab w:val="left" w:pos="180"/>
              </w:tabs>
              <w:rPr>
                <w:rFonts w:hint="eastAsia"/>
                <w:sz w:val="18"/>
              </w:rPr>
            </w:pPr>
            <w:r>
              <w:rPr>
                <w:rFonts w:hint="eastAsia"/>
                <w:sz w:val="18"/>
              </w:rPr>
              <w:t>3个状态显示项</w:t>
            </w:r>
          </w:p>
        </w:tc>
      </w:tr>
      <w:tr w14:paraId="5CA17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tcPr>
          <w:p w14:paraId="276DF3B2">
            <w:pPr>
              <w:tabs>
                <w:tab w:val="left" w:pos="180"/>
              </w:tabs>
              <w:rPr>
                <w:rFonts w:hint="eastAsia"/>
                <w:sz w:val="18"/>
              </w:rPr>
            </w:pPr>
            <w:r>
              <w:rPr>
                <w:rFonts w:hint="eastAsia"/>
                <w:sz w:val="18"/>
              </w:rPr>
              <w:t>总页数</w:t>
            </w:r>
          </w:p>
        </w:tc>
        <w:tc>
          <w:tcPr>
            <w:tcW w:w="3600" w:type="dxa"/>
          </w:tcPr>
          <w:p w14:paraId="5FE546DB">
            <w:pPr>
              <w:tabs>
                <w:tab w:val="left" w:pos="180"/>
              </w:tabs>
              <w:rPr>
                <w:rFonts w:hint="eastAsia"/>
                <w:sz w:val="18"/>
              </w:rPr>
            </w:pPr>
            <w:r>
              <w:rPr>
                <w:rFonts w:hint="eastAsia"/>
                <w:sz w:val="18"/>
              </w:rPr>
              <w:t>总波形列表形页数</w:t>
            </w:r>
          </w:p>
        </w:tc>
      </w:tr>
      <w:tr w14:paraId="6F54C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tcPr>
          <w:p w14:paraId="6BCE94CE">
            <w:pPr>
              <w:tabs>
                <w:tab w:val="left" w:pos="180"/>
              </w:tabs>
              <w:rPr>
                <w:rFonts w:hint="eastAsia"/>
                <w:sz w:val="18"/>
              </w:rPr>
            </w:pPr>
            <w:r>
              <w:rPr>
                <w:rFonts w:hint="eastAsia"/>
                <w:sz w:val="18"/>
              </w:rPr>
              <w:t>序号</w:t>
            </w:r>
          </w:p>
        </w:tc>
        <w:tc>
          <w:tcPr>
            <w:tcW w:w="3600" w:type="dxa"/>
          </w:tcPr>
          <w:p w14:paraId="2C4E6AD9">
            <w:pPr>
              <w:tabs>
                <w:tab w:val="left" w:pos="180"/>
              </w:tabs>
              <w:rPr>
                <w:rFonts w:hint="eastAsia"/>
                <w:sz w:val="18"/>
              </w:rPr>
            </w:pPr>
            <w:r>
              <w:rPr>
                <w:rFonts w:hint="eastAsia"/>
                <w:sz w:val="18"/>
              </w:rPr>
              <w:t>当前波形（即虚线波形）对应的测点序号</w:t>
            </w:r>
          </w:p>
        </w:tc>
      </w:tr>
      <w:tr w14:paraId="36A60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tcPr>
          <w:p w14:paraId="3BD990D7">
            <w:pPr>
              <w:tabs>
                <w:tab w:val="left" w:pos="180"/>
              </w:tabs>
              <w:rPr>
                <w:rFonts w:hint="eastAsia"/>
                <w:sz w:val="18"/>
              </w:rPr>
            </w:pPr>
            <w:r>
              <w:rPr>
                <w:rFonts w:hint="eastAsia"/>
                <w:sz w:val="18"/>
              </w:rPr>
              <w:t>游标声时</w:t>
            </w:r>
          </w:p>
        </w:tc>
        <w:tc>
          <w:tcPr>
            <w:tcW w:w="3600" w:type="dxa"/>
          </w:tcPr>
          <w:p w14:paraId="1E4CA179">
            <w:pPr>
              <w:tabs>
                <w:tab w:val="left" w:pos="180"/>
              </w:tabs>
              <w:rPr>
                <w:rFonts w:hint="eastAsia"/>
                <w:sz w:val="18"/>
              </w:rPr>
            </w:pPr>
            <w:r>
              <w:rPr>
                <w:rFonts w:hint="eastAsia"/>
                <w:sz w:val="18"/>
              </w:rPr>
              <w:t>游标位置对应的声时值</w:t>
            </w:r>
          </w:p>
        </w:tc>
      </w:tr>
    </w:tbl>
    <w:p w14:paraId="23414354">
      <w:pPr>
        <w:numPr>
          <w:ilvl w:val="0"/>
          <w:numId w:val="33"/>
        </w:numPr>
        <w:tabs>
          <w:tab w:val="left" w:pos="-105"/>
          <w:tab w:val="left" w:pos="180"/>
        </w:tabs>
        <w:spacing w:before="120" w:after="120"/>
        <w:ind w:left="0" w:firstLine="360"/>
        <w:rPr>
          <w:rFonts w:hint="eastAsia"/>
          <w:b/>
          <w:sz w:val="21"/>
        </w:rPr>
      </w:pPr>
      <w:r>
        <w:rPr>
          <w:rFonts w:hint="eastAsia"/>
          <w:b/>
          <w:sz w:val="21"/>
        </w:rPr>
        <w:t>波形列表区：</w:t>
      </w:r>
      <w:r>
        <w:rPr>
          <w:rFonts w:hint="eastAsia"/>
          <w:sz w:val="21"/>
        </w:rPr>
        <w:t>排列显示波列文件中的各测点的波形，排列方式为各波形纵向横排，在显示区从左往右按序号递增排列，波形起点在显示区的下方。</w:t>
      </w:r>
    </w:p>
    <w:p w14:paraId="61EDD01B">
      <w:pPr>
        <w:numPr>
          <w:ilvl w:val="0"/>
          <w:numId w:val="32"/>
        </w:numPr>
        <w:tabs>
          <w:tab w:val="left" w:pos="360"/>
          <w:tab w:val="left" w:pos="425"/>
          <w:tab w:val="clear" w:pos="720"/>
        </w:tabs>
        <w:ind w:left="0" w:firstLine="0"/>
        <w:rPr>
          <w:b/>
          <w:sz w:val="21"/>
        </w:rPr>
      </w:pPr>
      <w:r>
        <w:rPr>
          <w:rFonts w:hint="eastAsia"/>
          <w:b/>
          <w:sz w:val="21"/>
        </w:rPr>
        <w:t xml:space="preserve"> 波列文件的操作：</w:t>
      </w:r>
    </w:p>
    <w:p w14:paraId="189393E7">
      <w:pPr>
        <w:tabs>
          <w:tab w:val="left" w:pos="720"/>
        </w:tabs>
        <w:ind w:firstLine="357"/>
        <w:jc w:val="center"/>
        <w:rPr>
          <w:rFonts w:hint="eastAsia"/>
          <w:sz w:val="18"/>
        </w:rPr>
      </w:pPr>
      <w:r>
        <w:pict>
          <v:shape id="_x0000_s1312" o:spid="_x0000_s1312" o:spt="75" type="#_x0000_t75" style="position:absolute;left:0pt;margin-left:72pt;margin-top:10.2pt;height:117.05pt;width:162.1pt;mso-wrap-distance-bottom:0pt;mso-wrap-distance-top:0pt;z-index:251685888;mso-width-relative:page;mso-height-relative:page;" o:ole="t" filled="f" o:preferrelative="t" stroked="f" coordsize="21600,21600" o:allowincell="f">
            <v:path/>
            <v:fill on="f" focussize="0,0"/>
            <v:stroke on="f" joinstyle="miter"/>
            <v:imagedata r:id="rId59" o:title=""/>
            <o:lock v:ext="edit" aspectratio="t"/>
            <w10:wrap type="topAndBottom"/>
          </v:shape>
          <o:OLEObject Type="Embed" ProgID="PBrush" ShapeID="_x0000_s1312" DrawAspect="Content" ObjectID="_1468075740" r:id="rId58">
            <o:LockedField>false</o:LockedField>
          </o:OLEObject>
        </w:pict>
      </w:r>
      <w:r>
        <w:rPr>
          <w:rFonts w:hint="eastAsia"/>
          <w:sz w:val="18"/>
        </w:rPr>
        <w:t>图6.2波形列表的帮助窗口</w:t>
      </w:r>
    </w:p>
    <w:p w14:paraId="7821111F">
      <w:pPr>
        <w:tabs>
          <w:tab w:val="left" w:pos="180"/>
        </w:tabs>
        <w:spacing w:before="120"/>
        <w:ind w:firstLine="357"/>
        <w:rPr>
          <w:rFonts w:hint="eastAsia"/>
          <w:sz w:val="21"/>
        </w:rPr>
      </w:pPr>
      <w:r>
        <w:rPr>
          <w:rFonts w:hint="eastAsia"/>
          <w:sz w:val="21"/>
        </w:rPr>
        <w:t>按</w:t>
      </w:r>
      <w:r>
        <w:rPr>
          <w:rFonts w:hint="eastAsia"/>
          <w:sz w:val="21"/>
          <w:bdr w:val="single" w:color="auto" w:sz="4" w:space="0"/>
          <w:shd w:val="pct25" w:color="auto" w:fill="FFFFFF"/>
        </w:rPr>
        <w:t>1</w:t>
      </w:r>
      <w:r>
        <w:rPr>
          <w:rFonts w:hint="eastAsia"/>
          <w:sz w:val="21"/>
        </w:rPr>
        <w:t>键可以看到联机帮助窗口（如图6.2所示），功能介绍见表6.2：</w:t>
      </w:r>
    </w:p>
    <w:p w14:paraId="505B78E6">
      <w:pPr>
        <w:tabs>
          <w:tab w:val="left" w:pos="180"/>
        </w:tabs>
        <w:ind w:firstLine="357"/>
        <w:rPr>
          <w:rFonts w:hint="eastAsia"/>
          <w:sz w:val="18"/>
          <w:szCs w:val="18"/>
        </w:rPr>
      </w:pPr>
      <w:r>
        <w:rPr>
          <w:rFonts w:hint="eastAsia"/>
          <w:sz w:val="18"/>
          <w:szCs w:val="18"/>
        </w:rPr>
        <w:t>表6.2</w:t>
      </w:r>
    </w:p>
    <w:tbl>
      <w:tblPr>
        <w:tblStyle w:val="1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4500"/>
      </w:tblGrid>
      <w:tr w14:paraId="263DA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tcPr>
          <w:p w14:paraId="3EE8F137">
            <w:pPr>
              <w:tabs>
                <w:tab w:val="left" w:pos="180"/>
              </w:tabs>
              <w:spacing w:before="120" w:after="120"/>
              <w:jc w:val="center"/>
              <w:rPr>
                <w:rFonts w:hint="eastAsia"/>
                <w:sz w:val="21"/>
              </w:rPr>
            </w:pPr>
            <w:r>
              <w:rPr>
                <w:rFonts w:hint="eastAsia"/>
                <w:sz w:val="21"/>
              </w:rPr>
              <w:t>按键名</w:t>
            </w:r>
          </w:p>
        </w:tc>
        <w:tc>
          <w:tcPr>
            <w:tcW w:w="4500" w:type="dxa"/>
          </w:tcPr>
          <w:p w14:paraId="6CF05310">
            <w:pPr>
              <w:tabs>
                <w:tab w:val="left" w:pos="180"/>
              </w:tabs>
              <w:spacing w:before="120" w:after="120"/>
              <w:jc w:val="center"/>
              <w:rPr>
                <w:rFonts w:hint="eastAsia"/>
                <w:sz w:val="21"/>
              </w:rPr>
            </w:pPr>
            <w:r>
              <w:rPr>
                <w:rFonts w:hint="eastAsia"/>
                <w:sz w:val="21"/>
              </w:rPr>
              <w:t>功   能   说   明</w:t>
            </w:r>
          </w:p>
        </w:tc>
      </w:tr>
      <w:tr w14:paraId="431A8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tcPr>
          <w:p w14:paraId="00FBAEFA">
            <w:pPr>
              <w:tabs>
                <w:tab w:val="left" w:pos="180"/>
              </w:tabs>
              <w:spacing w:before="120"/>
              <w:rPr>
                <w:rFonts w:hint="eastAsia"/>
                <w:sz w:val="18"/>
              </w:rPr>
            </w:pPr>
            <w:r>
              <w:rPr>
                <w:rFonts w:hint="eastAsia"/>
                <w:sz w:val="18"/>
                <w:bdr w:val="single" w:color="auto" w:sz="4" w:space="0"/>
                <w:shd w:val="pct10" w:color="auto" w:fill="FFFFFF"/>
              </w:rPr>
              <w:sym w:font="Marlett" w:char="F033"/>
            </w:r>
            <w:r>
              <w:rPr>
                <w:rFonts w:hint="eastAsia"/>
                <w:sz w:val="18"/>
              </w:rPr>
              <w:t>、</w:t>
            </w:r>
            <w:r>
              <w:rPr>
                <w:rFonts w:hint="eastAsia"/>
                <w:sz w:val="18"/>
                <w:bdr w:val="single" w:color="auto" w:sz="4" w:space="0"/>
                <w:shd w:val="pct10" w:color="auto" w:fill="FFFFFF"/>
              </w:rPr>
              <w:sym w:font="Marlett" w:char="F034"/>
            </w:r>
            <w:r>
              <w:rPr>
                <w:sz w:val="18"/>
              </w:rPr>
              <w:t xml:space="preserve"> </w:t>
            </w:r>
          </w:p>
        </w:tc>
        <w:tc>
          <w:tcPr>
            <w:tcW w:w="4500" w:type="dxa"/>
          </w:tcPr>
          <w:p w14:paraId="06A703BC">
            <w:pPr>
              <w:tabs>
                <w:tab w:val="left" w:pos="180"/>
              </w:tabs>
              <w:spacing w:before="120"/>
              <w:rPr>
                <w:rFonts w:hint="eastAsia"/>
                <w:sz w:val="18"/>
              </w:rPr>
            </w:pPr>
            <w:r>
              <w:rPr>
                <w:rFonts w:hint="eastAsia"/>
                <w:sz w:val="18"/>
              </w:rPr>
              <w:t>在设置参数域间进行切换</w:t>
            </w:r>
          </w:p>
        </w:tc>
      </w:tr>
      <w:tr w14:paraId="5DA40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tcPr>
          <w:p w14:paraId="6A7F90C2">
            <w:pPr>
              <w:tabs>
                <w:tab w:val="left" w:pos="180"/>
              </w:tabs>
              <w:spacing w:before="120"/>
              <w:rPr>
                <w:rFonts w:hint="eastAsia"/>
                <w:sz w:val="18"/>
              </w:rPr>
            </w:pPr>
            <w:r>
              <w:rPr>
                <w:rFonts w:hint="eastAsia"/>
                <w:sz w:val="18"/>
                <w:bdr w:val="single" w:color="auto" w:sz="4" w:space="0"/>
                <w:shd w:val="pct10" w:color="auto" w:fill="FFFFFF"/>
              </w:rPr>
              <w:sym w:font="Marlett" w:char="F035"/>
            </w:r>
            <w:r>
              <w:rPr>
                <w:rFonts w:hint="eastAsia"/>
                <w:sz w:val="18"/>
              </w:rPr>
              <w:t>、</w:t>
            </w:r>
            <w:r>
              <w:rPr>
                <w:rFonts w:hint="eastAsia"/>
                <w:sz w:val="18"/>
                <w:bdr w:val="single" w:color="auto" w:sz="4" w:space="0"/>
                <w:shd w:val="pct10" w:color="auto" w:fill="FFFFFF"/>
              </w:rPr>
              <w:sym w:font="Marlett" w:char="F036"/>
            </w:r>
          </w:p>
        </w:tc>
        <w:tc>
          <w:tcPr>
            <w:tcW w:w="4500" w:type="dxa"/>
          </w:tcPr>
          <w:p w14:paraId="20EA86A3">
            <w:pPr>
              <w:tabs>
                <w:tab w:val="left" w:pos="180"/>
              </w:tabs>
              <w:spacing w:before="120"/>
              <w:rPr>
                <w:rFonts w:hint="eastAsia"/>
                <w:sz w:val="18"/>
              </w:rPr>
            </w:pPr>
            <w:r>
              <w:rPr>
                <w:rFonts w:hint="eastAsia"/>
                <w:sz w:val="18"/>
              </w:rPr>
              <w:t>改变当前参数域中的参数值</w:t>
            </w:r>
          </w:p>
        </w:tc>
      </w:tr>
      <w:tr w14:paraId="0D4E2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tcPr>
          <w:p w14:paraId="63D6ABC9">
            <w:pPr>
              <w:tabs>
                <w:tab w:val="left" w:pos="180"/>
              </w:tabs>
              <w:spacing w:before="120"/>
              <w:rPr>
                <w:rFonts w:hint="eastAsia"/>
                <w:sz w:val="18"/>
              </w:rPr>
            </w:pPr>
            <w:r>
              <w:rPr>
                <w:rFonts w:hint="eastAsia"/>
                <w:sz w:val="18"/>
                <w:bdr w:val="single" w:color="auto" w:sz="4" w:space="0"/>
                <w:shd w:val="pct25" w:color="auto" w:fill="FFFFFF"/>
              </w:rPr>
              <w:t xml:space="preserve"> </w:t>
            </w:r>
            <w:r>
              <w:rPr>
                <w:sz w:val="18"/>
                <w:bdr w:val="single" w:color="auto" w:sz="4" w:space="0"/>
                <w:shd w:val="pct25" w:color="auto" w:fill="FFFFFF"/>
              </w:rPr>
              <w:t>&lt;</w:t>
            </w:r>
            <w:r>
              <w:rPr>
                <w:rFonts w:hint="eastAsia"/>
                <w:sz w:val="18"/>
              </w:rPr>
              <w:t>、</w:t>
            </w:r>
            <w:r>
              <w:rPr>
                <w:sz w:val="18"/>
                <w:bdr w:val="single" w:color="auto" w:sz="4" w:space="0"/>
                <w:shd w:val="pct25" w:color="auto" w:fill="FFFFFF"/>
              </w:rPr>
              <w:t xml:space="preserve"> &gt;</w:t>
            </w:r>
          </w:p>
        </w:tc>
        <w:tc>
          <w:tcPr>
            <w:tcW w:w="4500" w:type="dxa"/>
          </w:tcPr>
          <w:p w14:paraId="581A241D">
            <w:pPr>
              <w:tabs>
                <w:tab w:val="left" w:pos="180"/>
              </w:tabs>
              <w:spacing w:before="120"/>
              <w:rPr>
                <w:rFonts w:hint="eastAsia"/>
                <w:sz w:val="18"/>
              </w:rPr>
            </w:pPr>
            <w:r>
              <w:rPr>
                <w:rFonts w:hint="eastAsia"/>
                <w:sz w:val="18"/>
              </w:rPr>
              <w:t>将当前波形的左、右边的波形置为当前波形</w:t>
            </w:r>
          </w:p>
        </w:tc>
      </w:tr>
      <w:tr w14:paraId="22AC0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tcPr>
          <w:p w14:paraId="2DB68006">
            <w:pPr>
              <w:tabs>
                <w:tab w:val="left" w:pos="180"/>
              </w:tabs>
              <w:spacing w:before="120"/>
              <w:rPr>
                <w:rFonts w:hint="eastAsia"/>
                <w:sz w:val="18"/>
              </w:rPr>
            </w:pPr>
            <w:r>
              <w:rPr>
                <w:rFonts w:hint="eastAsia"/>
                <w:sz w:val="18"/>
                <w:bdr w:val="single" w:color="auto" w:sz="4" w:space="0"/>
                <w:shd w:val="pct25" w:color="auto" w:fill="FFFFFF"/>
              </w:rPr>
              <w:t>游标</w:t>
            </w:r>
          </w:p>
        </w:tc>
        <w:tc>
          <w:tcPr>
            <w:tcW w:w="4500" w:type="dxa"/>
          </w:tcPr>
          <w:p w14:paraId="72C95F16">
            <w:pPr>
              <w:tabs>
                <w:tab w:val="left" w:pos="180"/>
              </w:tabs>
              <w:spacing w:before="120"/>
              <w:rPr>
                <w:rFonts w:hint="eastAsia"/>
                <w:sz w:val="18"/>
              </w:rPr>
            </w:pPr>
            <w:r>
              <w:rPr>
                <w:rFonts w:hint="eastAsia"/>
                <w:sz w:val="18"/>
              </w:rPr>
              <w:t>插入/删除读取声时的游标</w:t>
            </w:r>
          </w:p>
        </w:tc>
      </w:tr>
      <w:tr w14:paraId="4188D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tcPr>
          <w:p w14:paraId="509CCBDD">
            <w:pPr>
              <w:tabs>
                <w:tab w:val="left" w:pos="180"/>
              </w:tabs>
              <w:spacing w:before="120"/>
              <w:rPr>
                <w:rFonts w:hint="eastAsia"/>
                <w:sz w:val="18"/>
              </w:rPr>
            </w:pPr>
            <w:r>
              <w:rPr>
                <w:rFonts w:hint="eastAsia"/>
                <w:sz w:val="18"/>
                <w:bdr w:val="single" w:color="auto" w:sz="4" w:space="0"/>
                <w:shd w:val="pct25" w:color="auto" w:fill="FFFFFF"/>
              </w:rPr>
              <w:t xml:space="preserve"> +</w:t>
            </w:r>
            <w:r>
              <w:rPr>
                <w:rFonts w:hint="eastAsia"/>
                <w:sz w:val="18"/>
              </w:rPr>
              <w:t>、</w:t>
            </w:r>
            <w:r>
              <w:rPr>
                <w:rFonts w:hint="eastAsia"/>
                <w:sz w:val="18"/>
                <w:bdr w:val="single" w:color="auto" w:sz="4" w:space="0"/>
                <w:shd w:val="pct25" w:color="auto" w:fill="FFFFFF"/>
              </w:rPr>
              <w:t xml:space="preserve"> -</w:t>
            </w:r>
          </w:p>
        </w:tc>
        <w:tc>
          <w:tcPr>
            <w:tcW w:w="4500" w:type="dxa"/>
          </w:tcPr>
          <w:p w14:paraId="68F98ED5">
            <w:pPr>
              <w:tabs>
                <w:tab w:val="left" w:pos="180"/>
              </w:tabs>
              <w:spacing w:before="120"/>
              <w:rPr>
                <w:rFonts w:hint="eastAsia"/>
                <w:sz w:val="18"/>
              </w:rPr>
            </w:pPr>
            <w:r>
              <w:rPr>
                <w:rFonts w:hint="eastAsia"/>
                <w:sz w:val="18"/>
              </w:rPr>
              <w:t>上、下移动游标</w:t>
            </w:r>
          </w:p>
        </w:tc>
      </w:tr>
      <w:tr w14:paraId="435A6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tcPr>
          <w:p w14:paraId="74102A20">
            <w:pPr>
              <w:tabs>
                <w:tab w:val="left" w:pos="180"/>
              </w:tabs>
              <w:spacing w:before="120"/>
              <w:rPr>
                <w:rFonts w:hint="eastAsia"/>
                <w:sz w:val="18"/>
              </w:rPr>
            </w:pPr>
            <w:r>
              <w:rPr>
                <w:rFonts w:hint="eastAsia"/>
                <w:sz w:val="18"/>
                <w:bdr w:val="single" w:color="auto" w:sz="4" w:space="0"/>
                <w:shd w:val="pct25" w:color="auto" w:fill="FFFFFF"/>
              </w:rPr>
              <w:t>采样</w:t>
            </w:r>
          </w:p>
        </w:tc>
        <w:tc>
          <w:tcPr>
            <w:tcW w:w="4500" w:type="dxa"/>
          </w:tcPr>
          <w:p w14:paraId="7ED49723">
            <w:pPr>
              <w:tabs>
                <w:tab w:val="left" w:pos="180"/>
              </w:tabs>
              <w:spacing w:before="120"/>
              <w:rPr>
                <w:rFonts w:hint="eastAsia"/>
                <w:sz w:val="18"/>
              </w:rPr>
            </w:pPr>
            <w:r>
              <w:rPr>
                <w:rFonts w:hint="eastAsia"/>
                <w:sz w:val="18"/>
              </w:rPr>
              <w:t>波形回放</w:t>
            </w:r>
          </w:p>
        </w:tc>
      </w:tr>
      <w:tr w14:paraId="51305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tcPr>
          <w:p w14:paraId="226246E0">
            <w:pPr>
              <w:tabs>
                <w:tab w:val="left" w:pos="180"/>
              </w:tabs>
              <w:spacing w:before="120"/>
              <w:rPr>
                <w:rFonts w:hint="eastAsia"/>
                <w:sz w:val="18"/>
              </w:rPr>
            </w:pPr>
            <w:r>
              <w:rPr>
                <w:rFonts w:hint="eastAsia"/>
                <w:sz w:val="18"/>
                <w:bdr w:val="single" w:color="auto" w:sz="4" w:space="0"/>
                <w:shd w:val="pct25" w:color="auto" w:fill="FFFFFF"/>
              </w:rPr>
              <w:t xml:space="preserve"> 1 </w:t>
            </w:r>
          </w:p>
        </w:tc>
        <w:tc>
          <w:tcPr>
            <w:tcW w:w="4500" w:type="dxa"/>
          </w:tcPr>
          <w:p w14:paraId="3EEFF6BC">
            <w:pPr>
              <w:tabs>
                <w:tab w:val="left" w:pos="180"/>
              </w:tabs>
              <w:spacing w:before="120"/>
              <w:rPr>
                <w:rFonts w:hint="eastAsia"/>
                <w:sz w:val="18"/>
              </w:rPr>
            </w:pPr>
            <w:r>
              <w:rPr>
                <w:rFonts w:hint="eastAsia"/>
                <w:sz w:val="18"/>
              </w:rPr>
              <w:t>显示帮助信息</w:t>
            </w:r>
          </w:p>
        </w:tc>
      </w:tr>
      <w:tr w14:paraId="52D83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tcPr>
          <w:p w14:paraId="41E964CE">
            <w:pPr>
              <w:tabs>
                <w:tab w:val="left" w:pos="180"/>
              </w:tabs>
              <w:spacing w:before="120"/>
              <w:rPr>
                <w:rFonts w:hint="eastAsia"/>
                <w:sz w:val="18"/>
              </w:rPr>
            </w:pPr>
            <w:r>
              <w:rPr>
                <w:rFonts w:hint="eastAsia"/>
                <w:sz w:val="18"/>
                <w:bdr w:val="single" w:color="auto" w:sz="4" w:space="0"/>
                <w:shd w:val="pct25" w:color="auto" w:fill="FFFFFF"/>
              </w:rPr>
              <w:t xml:space="preserve"> 2 </w:t>
            </w:r>
          </w:p>
        </w:tc>
        <w:tc>
          <w:tcPr>
            <w:tcW w:w="4500" w:type="dxa"/>
          </w:tcPr>
          <w:p w14:paraId="615E97D3">
            <w:pPr>
              <w:tabs>
                <w:tab w:val="left" w:pos="180"/>
              </w:tabs>
              <w:spacing w:before="120"/>
              <w:rPr>
                <w:rFonts w:hint="eastAsia"/>
                <w:sz w:val="18"/>
              </w:rPr>
            </w:pPr>
            <w:r>
              <w:rPr>
                <w:rFonts w:hint="eastAsia"/>
                <w:sz w:val="18"/>
              </w:rPr>
              <w:t>波形列表中的所有波形的幅度反向</w:t>
            </w:r>
          </w:p>
        </w:tc>
      </w:tr>
      <w:tr w14:paraId="39CF5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tcPr>
          <w:p w14:paraId="034E6B6B">
            <w:pPr>
              <w:tabs>
                <w:tab w:val="left" w:pos="180"/>
              </w:tabs>
              <w:spacing w:before="120"/>
              <w:rPr>
                <w:rFonts w:hint="eastAsia"/>
                <w:sz w:val="18"/>
              </w:rPr>
            </w:pPr>
            <w:r>
              <w:rPr>
                <w:rFonts w:hint="eastAsia"/>
                <w:sz w:val="18"/>
                <w:bdr w:val="single" w:color="auto" w:sz="4" w:space="0"/>
                <w:shd w:val="pct25" w:color="auto" w:fill="FFFFFF"/>
              </w:rPr>
              <w:t xml:space="preserve"> 3 </w:t>
            </w:r>
          </w:p>
        </w:tc>
        <w:tc>
          <w:tcPr>
            <w:tcW w:w="4500" w:type="dxa"/>
          </w:tcPr>
          <w:p w14:paraId="6072E343">
            <w:pPr>
              <w:tabs>
                <w:tab w:val="left" w:pos="180"/>
              </w:tabs>
              <w:spacing w:before="120"/>
              <w:rPr>
                <w:rFonts w:hint="eastAsia"/>
                <w:sz w:val="18"/>
              </w:rPr>
            </w:pPr>
            <w:r>
              <w:rPr>
                <w:rFonts w:hint="eastAsia"/>
                <w:sz w:val="18"/>
              </w:rPr>
              <w:t>填充波形列表中的所有波形的右半部分</w:t>
            </w:r>
          </w:p>
        </w:tc>
      </w:tr>
      <w:tr w14:paraId="4940F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tcPr>
          <w:p w14:paraId="57812E0C">
            <w:pPr>
              <w:tabs>
                <w:tab w:val="left" w:pos="180"/>
              </w:tabs>
              <w:spacing w:before="120"/>
              <w:rPr>
                <w:rFonts w:hint="eastAsia"/>
                <w:sz w:val="18"/>
              </w:rPr>
            </w:pPr>
            <w:r>
              <w:rPr>
                <w:rFonts w:hint="eastAsia"/>
                <w:sz w:val="18"/>
                <w:bdr w:val="single" w:color="auto" w:sz="4" w:space="0"/>
                <w:shd w:val="pct25" w:color="auto" w:fill="FFFFFF"/>
              </w:rPr>
              <w:t xml:space="preserve"> 4 </w:t>
            </w:r>
          </w:p>
        </w:tc>
        <w:tc>
          <w:tcPr>
            <w:tcW w:w="4500" w:type="dxa"/>
          </w:tcPr>
          <w:p w14:paraId="387C433C">
            <w:pPr>
              <w:tabs>
                <w:tab w:val="left" w:pos="180"/>
              </w:tabs>
              <w:spacing w:before="120"/>
              <w:rPr>
                <w:rFonts w:hint="eastAsia"/>
                <w:sz w:val="18"/>
              </w:rPr>
            </w:pPr>
            <w:r>
              <w:rPr>
                <w:rFonts w:hint="eastAsia"/>
                <w:sz w:val="18"/>
              </w:rPr>
              <w:t>在两种波列显示方式间切换</w:t>
            </w:r>
          </w:p>
        </w:tc>
      </w:tr>
      <w:tr w14:paraId="10422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tcPr>
          <w:p w14:paraId="351D3907">
            <w:pPr>
              <w:tabs>
                <w:tab w:val="left" w:pos="180"/>
              </w:tabs>
              <w:spacing w:before="120"/>
              <w:rPr>
                <w:rFonts w:hint="eastAsia"/>
                <w:sz w:val="18"/>
              </w:rPr>
            </w:pPr>
            <w:r>
              <w:rPr>
                <w:rFonts w:hint="eastAsia"/>
                <w:sz w:val="18"/>
                <w:bdr w:val="single" w:color="auto" w:sz="4" w:space="0"/>
                <w:shd w:val="pct25" w:color="auto" w:fill="FFFFFF"/>
              </w:rPr>
              <w:t xml:space="preserve"> 5 </w:t>
            </w:r>
          </w:p>
        </w:tc>
        <w:tc>
          <w:tcPr>
            <w:tcW w:w="4500" w:type="dxa"/>
          </w:tcPr>
          <w:p w14:paraId="4C6E5EEA">
            <w:pPr>
              <w:tabs>
                <w:tab w:val="left" w:pos="180"/>
              </w:tabs>
              <w:spacing w:before="120"/>
              <w:rPr>
                <w:rFonts w:hint="eastAsia"/>
                <w:sz w:val="18"/>
              </w:rPr>
            </w:pPr>
            <w:r>
              <w:rPr>
                <w:rFonts w:hint="eastAsia"/>
                <w:sz w:val="18"/>
              </w:rPr>
              <w:t>打印当前页中的波列</w:t>
            </w:r>
          </w:p>
        </w:tc>
      </w:tr>
      <w:tr w14:paraId="4D59B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tcPr>
          <w:p w14:paraId="4C60C48D">
            <w:pPr>
              <w:tabs>
                <w:tab w:val="left" w:pos="180"/>
              </w:tabs>
              <w:spacing w:before="120"/>
              <w:rPr>
                <w:rFonts w:hint="eastAsia"/>
                <w:sz w:val="18"/>
              </w:rPr>
            </w:pPr>
            <w:r>
              <w:rPr>
                <w:rFonts w:hint="eastAsia"/>
                <w:sz w:val="18"/>
                <w:bdr w:val="single" w:color="auto" w:sz="4" w:space="0"/>
                <w:shd w:val="pct25" w:color="auto" w:fill="FFFFFF"/>
              </w:rPr>
              <w:t xml:space="preserve"> 6 </w:t>
            </w:r>
          </w:p>
        </w:tc>
        <w:tc>
          <w:tcPr>
            <w:tcW w:w="4500" w:type="dxa"/>
          </w:tcPr>
          <w:p w14:paraId="361B7E22">
            <w:pPr>
              <w:tabs>
                <w:tab w:val="left" w:pos="180"/>
              </w:tabs>
              <w:spacing w:before="120"/>
              <w:rPr>
                <w:rFonts w:hint="eastAsia"/>
                <w:sz w:val="18"/>
              </w:rPr>
            </w:pPr>
            <w:r>
              <w:rPr>
                <w:rFonts w:hint="eastAsia"/>
                <w:sz w:val="18"/>
              </w:rPr>
              <w:t>波列向右移动波列，每次移动一个波形</w:t>
            </w:r>
          </w:p>
        </w:tc>
      </w:tr>
      <w:tr w14:paraId="64497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tcPr>
          <w:p w14:paraId="2938F5E2">
            <w:pPr>
              <w:tabs>
                <w:tab w:val="left" w:pos="180"/>
              </w:tabs>
              <w:spacing w:before="120"/>
              <w:rPr>
                <w:rFonts w:hint="eastAsia"/>
                <w:sz w:val="18"/>
              </w:rPr>
            </w:pPr>
            <w:r>
              <w:rPr>
                <w:rFonts w:hint="eastAsia"/>
                <w:sz w:val="18"/>
                <w:bdr w:val="single" w:color="auto" w:sz="4" w:space="0"/>
                <w:shd w:val="pct25" w:color="auto" w:fill="FFFFFF"/>
              </w:rPr>
              <w:t xml:space="preserve"> 7 </w:t>
            </w:r>
          </w:p>
        </w:tc>
        <w:tc>
          <w:tcPr>
            <w:tcW w:w="4500" w:type="dxa"/>
          </w:tcPr>
          <w:p w14:paraId="2DE3361E">
            <w:pPr>
              <w:tabs>
                <w:tab w:val="left" w:pos="180"/>
              </w:tabs>
              <w:spacing w:before="120"/>
              <w:rPr>
                <w:rFonts w:hint="eastAsia"/>
                <w:sz w:val="18"/>
              </w:rPr>
            </w:pPr>
            <w:r>
              <w:rPr>
                <w:rFonts w:hint="eastAsia"/>
                <w:sz w:val="18"/>
              </w:rPr>
              <w:t>波列向左移动波列，每次移动一个波形</w:t>
            </w:r>
          </w:p>
        </w:tc>
      </w:tr>
      <w:tr w14:paraId="572E3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tcPr>
          <w:p w14:paraId="0CEFE44A">
            <w:pPr>
              <w:tabs>
                <w:tab w:val="left" w:pos="180"/>
              </w:tabs>
              <w:spacing w:before="120"/>
              <w:rPr>
                <w:rFonts w:hint="eastAsia"/>
                <w:sz w:val="18"/>
              </w:rPr>
            </w:pPr>
            <w:r>
              <w:rPr>
                <w:rFonts w:hint="eastAsia"/>
                <w:sz w:val="18"/>
                <w:bdr w:val="single" w:color="auto" w:sz="4" w:space="0"/>
                <w:shd w:val="pct25" w:color="auto" w:fill="FFFFFF"/>
              </w:rPr>
              <w:t>返回</w:t>
            </w:r>
          </w:p>
        </w:tc>
        <w:tc>
          <w:tcPr>
            <w:tcW w:w="4500" w:type="dxa"/>
          </w:tcPr>
          <w:p w14:paraId="40A6C58E">
            <w:pPr>
              <w:tabs>
                <w:tab w:val="left" w:pos="180"/>
              </w:tabs>
              <w:spacing w:before="120"/>
              <w:rPr>
                <w:rFonts w:hint="eastAsia"/>
                <w:sz w:val="18"/>
              </w:rPr>
            </w:pPr>
            <w:r>
              <w:rPr>
                <w:rFonts w:hint="eastAsia"/>
                <w:sz w:val="18"/>
              </w:rPr>
              <w:t>撤消帮助窗口或从波形列表界面退出</w:t>
            </w:r>
          </w:p>
        </w:tc>
      </w:tr>
    </w:tbl>
    <w:p w14:paraId="75A9037A">
      <w:pPr>
        <w:spacing w:before="120" w:beforeLines="50"/>
        <w:rPr>
          <w:rFonts w:hint="eastAsia"/>
          <w:b/>
          <w:sz w:val="21"/>
        </w:rPr>
      </w:pPr>
      <w:r>
        <w:rPr>
          <w:rFonts w:hint="eastAsia"/>
          <w:b/>
          <w:sz w:val="21"/>
        </w:rPr>
        <w:t>波形回放操作说明：</w:t>
      </w:r>
    </w:p>
    <w:p w14:paraId="2D8D47EE">
      <w:pPr>
        <w:tabs>
          <w:tab w:val="left" w:pos="180"/>
        </w:tabs>
        <w:ind w:firstLine="357"/>
        <w:rPr>
          <w:rFonts w:hint="eastAsia"/>
          <w:sz w:val="21"/>
        </w:rPr>
      </w:pPr>
      <w:r>
        <w:rPr>
          <w:rFonts w:hint="eastAsia"/>
          <w:sz w:val="21"/>
        </w:rPr>
        <w:t>波形回放就是将波列文件中的某测点的波形读取出来，重新进行分析，从而确定原来的声参量判读结果是否准确。此功能只能在单通道测试状态且在参数设置中选择了“存波”时才有效。操作方法如下：</w:t>
      </w:r>
    </w:p>
    <w:p w14:paraId="5DACE188">
      <w:pPr>
        <w:numPr>
          <w:ilvl w:val="0"/>
          <w:numId w:val="34"/>
        </w:numPr>
        <w:rPr>
          <w:rFonts w:hint="eastAsia"/>
          <w:sz w:val="21"/>
        </w:rPr>
      </w:pPr>
      <w:r>
        <w:rPr>
          <w:rFonts w:hint="eastAsia"/>
          <w:sz w:val="21"/>
        </w:rPr>
        <w:t>将数据文件读出，在检测界面通过</w:t>
      </w:r>
      <w:r>
        <w:rPr>
          <w:rFonts w:hint="eastAsia"/>
          <w:sz w:val="21"/>
          <w:bdr w:val="single" w:color="auto" w:sz="4" w:space="0"/>
          <w:shd w:val="pct10" w:color="auto" w:fill="FFFFFF"/>
        </w:rPr>
        <w:t>查看</w:t>
      </w:r>
      <w:r>
        <w:rPr>
          <w:rFonts w:hint="eastAsia"/>
          <w:sz w:val="21"/>
        </w:rPr>
        <w:t>功能进入波列界面。</w:t>
      </w:r>
    </w:p>
    <w:p w14:paraId="61B789D2">
      <w:pPr>
        <w:numPr>
          <w:ilvl w:val="0"/>
          <w:numId w:val="34"/>
        </w:numPr>
        <w:rPr>
          <w:rFonts w:hint="eastAsia"/>
          <w:sz w:val="21"/>
        </w:rPr>
      </w:pPr>
      <w:r>
        <w:rPr>
          <w:rFonts w:hint="eastAsia"/>
          <w:sz w:val="21"/>
        </w:rPr>
        <w:t>在波列界面中以虚线显示的波形为当前波形，可用</w:t>
      </w:r>
      <w:r>
        <w:rPr>
          <w:rFonts w:hint="eastAsia"/>
          <w:sz w:val="18"/>
          <w:bdr w:val="single" w:color="auto" w:sz="4" w:space="0"/>
          <w:shd w:val="pct25" w:color="auto" w:fill="FFFFFF"/>
        </w:rPr>
        <w:t>6</w:t>
      </w:r>
      <w:r>
        <w:rPr>
          <w:rFonts w:hint="eastAsia"/>
          <w:sz w:val="21"/>
        </w:rPr>
        <w:t>、</w:t>
      </w:r>
      <w:r>
        <w:rPr>
          <w:rFonts w:hint="eastAsia"/>
          <w:sz w:val="18"/>
          <w:bdr w:val="single" w:color="auto" w:sz="4" w:space="0"/>
          <w:shd w:val="pct25" w:color="auto" w:fill="FFFFFF"/>
        </w:rPr>
        <w:t>7</w:t>
      </w:r>
      <w:r>
        <w:rPr>
          <w:rFonts w:hint="eastAsia"/>
          <w:sz w:val="21"/>
        </w:rPr>
        <w:t>键更改当前波形，在波列界面的右上角显示当前波形对应的测点序号（如果波形很多可通过更改波列页号查找）。</w:t>
      </w:r>
    </w:p>
    <w:p w14:paraId="074A90AE">
      <w:pPr>
        <w:numPr>
          <w:ilvl w:val="0"/>
          <w:numId w:val="34"/>
        </w:numPr>
        <w:rPr>
          <w:rFonts w:hint="eastAsia"/>
          <w:sz w:val="21"/>
        </w:rPr>
      </w:pPr>
      <w:r>
        <w:rPr>
          <w:rFonts w:hint="eastAsia"/>
          <w:sz w:val="21"/>
        </w:rPr>
        <w:t>选好波形后，按</w:t>
      </w:r>
      <w:r>
        <w:rPr>
          <w:rFonts w:hint="eastAsia"/>
          <w:sz w:val="21"/>
          <w:bdr w:val="single" w:color="auto" w:sz="4" w:space="0"/>
          <w:shd w:val="pct10" w:color="auto" w:fill="FFFFFF"/>
        </w:rPr>
        <w:t>采样</w:t>
      </w:r>
      <w:r>
        <w:rPr>
          <w:rFonts w:hint="eastAsia"/>
          <w:sz w:val="21"/>
        </w:rPr>
        <w:t>键，即可将当前波形调出并回放到测试状态。</w:t>
      </w:r>
    </w:p>
    <w:p w14:paraId="23445518">
      <w:pPr>
        <w:numPr>
          <w:ilvl w:val="0"/>
          <w:numId w:val="34"/>
        </w:numPr>
        <w:rPr>
          <w:rFonts w:hint="eastAsia"/>
          <w:sz w:val="21"/>
        </w:rPr>
      </w:pPr>
      <w:r>
        <w:rPr>
          <w:rFonts w:hint="eastAsia"/>
          <w:sz w:val="21"/>
        </w:rPr>
        <w:t>系统首先会进行自动判读，用户亦可通过插入游标进行手动判读。</w:t>
      </w:r>
    </w:p>
    <w:p w14:paraId="383769DD">
      <w:pPr>
        <w:numPr>
          <w:ilvl w:val="0"/>
          <w:numId w:val="34"/>
        </w:numPr>
        <w:rPr>
          <w:rFonts w:hint="eastAsia"/>
          <w:sz w:val="21"/>
        </w:rPr>
      </w:pPr>
      <w:r>
        <w:rPr>
          <w:rFonts w:hint="eastAsia"/>
          <w:sz w:val="21"/>
        </w:rPr>
        <w:t>按确认键可将判读数据（自动或手动）存储到数据文件中，覆盖原来的数据。存盘后可继续进行超声测试或其他操作。</w:t>
      </w:r>
    </w:p>
    <w:p w14:paraId="74FDF4BA">
      <w:pPr>
        <w:tabs>
          <w:tab w:val="left" w:pos="180"/>
        </w:tabs>
        <w:spacing w:before="120" w:after="120"/>
        <w:rPr>
          <w:rFonts w:hint="eastAsia"/>
          <w:sz w:val="18"/>
        </w:rPr>
      </w:pPr>
    </w:p>
    <w:p w14:paraId="7BC48C7D">
      <w:pPr>
        <w:tabs>
          <w:tab w:val="left" w:pos="180"/>
        </w:tabs>
        <w:spacing w:before="120" w:after="120"/>
        <w:rPr>
          <w:rFonts w:hint="eastAsia"/>
          <w:sz w:val="18"/>
        </w:rPr>
      </w:pPr>
    </w:p>
    <w:p w14:paraId="7B61F4E4">
      <w:pPr>
        <w:tabs>
          <w:tab w:val="left" w:pos="180"/>
        </w:tabs>
        <w:spacing w:before="120" w:after="120"/>
        <w:rPr>
          <w:rFonts w:hint="eastAsia"/>
          <w:sz w:val="18"/>
        </w:rPr>
      </w:pPr>
    </w:p>
    <w:p w14:paraId="0EFE0DB3">
      <w:pPr>
        <w:tabs>
          <w:tab w:val="left" w:pos="180"/>
        </w:tabs>
        <w:rPr>
          <w:rFonts w:hint="eastAsia"/>
          <w:sz w:val="18"/>
        </w:rPr>
      </w:pPr>
    </w:p>
    <w:p w14:paraId="0F2C6569">
      <w:pPr>
        <w:numPr>
          <w:ilvl w:val="0"/>
          <w:numId w:val="35"/>
        </w:numPr>
        <w:spacing w:after="120"/>
        <w:ind w:left="0" w:firstLine="0"/>
        <w:jc w:val="center"/>
        <w:rPr>
          <w:rFonts w:hint="eastAsia"/>
          <w:b/>
          <w:sz w:val="28"/>
        </w:rPr>
      </w:pPr>
      <w:r>
        <w:rPr>
          <w:rFonts w:hint="eastAsia"/>
          <w:b/>
          <w:sz w:val="28"/>
        </w:rPr>
        <w:t>分析处理软件</w:t>
      </w:r>
    </w:p>
    <w:p w14:paraId="47C0234B">
      <w:pPr>
        <w:tabs>
          <w:tab w:val="left" w:pos="180"/>
        </w:tabs>
        <w:spacing w:before="120" w:after="120"/>
        <w:ind w:firstLine="360"/>
        <w:rPr>
          <w:rFonts w:hint="eastAsia"/>
          <w:sz w:val="21"/>
        </w:rPr>
      </w:pPr>
      <w:r>
        <w:rPr>
          <w:rFonts w:hint="eastAsia"/>
          <w:sz w:val="21"/>
        </w:rPr>
        <w:t>仪器内部装有分析处理软件包，可在现场对数据进行分析处理。本章将详细介绍分析处理软件包的功能及使用方法。</w:t>
      </w:r>
    </w:p>
    <w:p w14:paraId="24DDFC01">
      <w:pPr>
        <w:numPr>
          <w:ilvl w:val="0"/>
          <w:numId w:val="36"/>
        </w:numPr>
        <w:tabs>
          <w:tab w:val="left" w:pos="425"/>
          <w:tab w:val="left" w:pos="720"/>
          <w:tab w:val="clear" w:pos="1185"/>
        </w:tabs>
        <w:spacing w:before="120" w:after="120"/>
        <w:ind w:left="425" w:hanging="425"/>
        <w:rPr>
          <w:rFonts w:hint="eastAsia"/>
          <w:b/>
          <w:sz w:val="21"/>
        </w:rPr>
      </w:pPr>
      <w:r>
        <w:rPr>
          <w:rFonts w:hint="eastAsia"/>
          <w:b/>
          <w:sz w:val="21"/>
        </w:rPr>
        <w:t>超声分析处理软件的主要功能</w:t>
      </w:r>
    </w:p>
    <w:p w14:paraId="430CB0C8">
      <w:pPr>
        <w:numPr>
          <w:ilvl w:val="0"/>
          <w:numId w:val="37"/>
        </w:numPr>
        <w:tabs>
          <w:tab w:val="left" w:pos="1050"/>
          <w:tab w:val="clear" w:pos="425"/>
        </w:tabs>
        <w:ind w:left="0" w:firstLine="300"/>
        <w:rPr>
          <w:rFonts w:hint="eastAsia"/>
          <w:b/>
          <w:sz w:val="21"/>
        </w:rPr>
      </w:pPr>
      <w:r>
        <w:rPr>
          <w:rFonts w:hint="eastAsia"/>
          <w:b/>
          <w:sz w:val="21"/>
        </w:rPr>
        <w:t>分析处理软件主要包括四个部分：</w:t>
      </w:r>
    </w:p>
    <w:p w14:paraId="7FB1BDDB">
      <w:pPr>
        <w:numPr>
          <w:ilvl w:val="0"/>
          <w:numId w:val="38"/>
        </w:numPr>
        <w:tabs>
          <w:tab w:val="left" w:pos="600"/>
          <w:tab w:val="left" w:pos="750"/>
          <w:tab w:val="clear" w:pos="420"/>
        </w:tabs>
        <w:ind w:left="0" w:firstLine="300"/>
        <w:rPr>
          <w:rFonts w:hint="eastAsia"/>
          <w:sz w:val="21"/>
        </w:rPr>
      </w:pPr>
      <w:r>
        <w:rPr>
          <w:rFonts w:hint="eastAsia"/>
          <w:sz w:val="21"/>
        </w:rPr>
        <w:t>超声回弹综合法检测混凝土抗压强度分析，简称测强分析；</w:t>
      </w:r>
    </w:p>
    <w:p w14:paraId="09EE6342">
      <w:pPr>
        <w:numPr>
          <w:ilvl w:val="0"/>
          <w:numId w:val="38"/>
        </w:numPr>
        <w:tabs>
          <w:tab w:val="left" w:pos="600"/>
          <w:tab w:val="left" w:pos="750"/>
          <w:tab w:val="clear" w:pos="420"/>
        </w:tabs>
        <w:ind w:left="0" w:firstLine="300"/>
        <w:rPr>
          <w:rFonts w:hint="eastAsia"/>
          <w:sz w:val="21"/>
        </w:rPr>
      </w:pPr>
      <w:r>
        <w:rPr>
          <w:rFonts w:hint="eastAsia"/>
          <w:sz w:val="21"/>
        </w:rPr>
        <w:t>超声法检测混凝土内部不密实区和空洞分析，简称测缺分析；</w:t>
      </w:r>
    </w:p>
    <w:p w14:paraId="66C2164E">
      <w:pPr>
        <w:numPr>
          <w:ilvl w:val="0"/>
          <w:numId w:val="38"/>
        </w:numPr>
        <w:tabs>
          <w:tab w:val="left" w:pos="600"/>
          <w:tab w:val="left" w:pos="750"/>
          <w:tab w:val="clear" w:pos="420"/>
        </w:tabs>
        <w:ind w:left="0" w:firstLine="300"/>
        <w:rPr>
          <w:rFonts w:hint="eastAsia"/>
          <w:sz w:val="21"/>
        </w:rPr>
      </w:pPr>
      <w:r>
        <w:rPr>
          <w:rFonts w:hint="eastAsia"/>
          <w:sz w:val="21"/>
        </w:rPr>
        <w:t>声波透射法基桩完整性检测分析，简称测桩分析；</w:t>
      </w:r>
    </w:p>
    <w:p w14:paraId="59B6BA89">
      <w:pPr>
        <w:numPr>
          <w:ilvl w:val="0"/>
          <w:numId w:val="38"/>
        </w:numPr>
        <w:tabs>
          <w:tab w:val="left" w:pos="600"/>
          <w:tab w:val="left" w:pos="750"/>
          <w:tab w:val="clear" w:pos="420"/>
        </w:tabs>
        <w:spacing w:before="120" w:beforeLines="50"/>
        <w:ind w:left="0" w:firstLine="300"/>
        <w:rPr>
          <w:rFonts w:hint="eastAsia"/>
          <w:sz w:val="21"/>
        </w:rPr>
      </w:pPr>
      <w:r>
        <w:rPr>
          <w:rFonts w:hint="eastAsia"/>
          <w:sz w:val="21"/>
        </w:rPr>
        <w:t>单面平测法裂缝深度检测分析，简称测缝分析。</w:t>
      </w:r>
    </w:p>
    <w:p w14:paraId="322DF96C">
      <w:pPr>
        <w:spacing w:before="120" w:after="120"/>
        <w:ind w:firstLine="298" w:firstLineChars="142"/>
        <w:rPr>
          <w:rFonts w:hint="eastAsia"/>
          <w:sz w:val="21"/>
        </w:rPr>
      </w:pPr>
      <w:r>
        <w:rPr>
          <w:rFonts w:hint="eastAsia"/>
          <w:sz w:val="21"/>
        </w:rPr>
        <w:t>由系统主界面可以直接按</w:t>
      </w:r>
      <w:r>
        <w:rPr>
          <w:rFonts w:hint="eastAsia"/>
          <w:sz w:val="21"/>
          <w:bdr w:val="single" w:color="auto" w:sz="4" w:space="0"/>
          <w:shd w:val="pct25" w:color="auto" w:fill="FFFFFF"/>
        </w:rPr>
        <w:t>测强</w:t>
      </w:r>
      <w:r>
        <w:rPr>
          <w:rFonts w:hint="eastAsia"/>
          <w:sz w:val="21"/>
        </w:rPr>
        <w:t>、</w:t>
      </w:r>
      <w:r>
        <w:rPr>
          <w:rFonts w:hint="eastAsia"/>
          <w:sz w:val="21"/>
          <w:bdr w:val="single" w:color="auto" w:sz="4" w:space="0"/>
          <w:shd w:val="pct25" w:color="auto" w:fill="FFFFFF"/>
        </w:rPr>
        <w:t>测缺</w:t>
      </w:r>
      <w:r>
        <w:rPr>
          <w:rFonts w:hint="eastAsia"/>
          <w:sz w:val="21"/>
        </w:rPr>
        <w:t>、</w:t>
      </w:r>
      <w:r>
        <w:rPr>
          <w:rFonts w:hint="eastAsia"/>
          <w:sz w:val="21"/>
          <w:bdr w:val="single" w:color="auto" w:sz="4" w:space="0"/>
          <w:shd w:val="pct25" w:color="auto" w:fill="FFFFFF"/>
        </w:rPr>
        <w:t>测桩</w:t>
      </w:r>
      <w:r>
        <w:rPr>
          <w:rFonts w:hint="eastAsia"/>
          <w:sz w:val="21"/>
        </w:rPr>
        <w:t>、</w:t>
      </w:r>
      <w:r>
        <w:rPr>
          <w:rFonts w:hint="eastAsia"/>
          <w:sz w:val="21"/>
          <w:bdr w:val="single" w:color="auto" w:sz="4" w:space="0"/>
          <w:shd w:val="pct25" w:color="auto" w:fill="FFFFFF"/>
        </w:rPr>
        <w:t>裂缝</w:t>
      </w:r>
      <w:r>
        <w:rPr>
          <w:rFonts w:hint="eastAsia"/>
          <w:sz w:val="21"/>
        </w:rPr>
        <w:t>按钮进入相应的分析处理软件。</w:t>
      </w:r>
    </w:p>
    <w:p w14:paraId="572A6F94">
      <w:pPr>
        <w:numPr>
          <w:ilvl w:val="0"/>
          <w:numId w:val="37"/>
        </w:numPr>
        <w:tabs>
          <w:tab w:val="left" w:pos="1050"/>
          <w:tab w:val="left" w:pos="1110"/>
          <w:tab w:val="clear" w:pos="425"/>
        </w:tabs>
        <w:ind w:left="0" w:firstLine="300"/>
        <w:rPr>
          <w:rFonts w:hint="eastAsia"/>
          <w:b/>
          <w:sz w:val="21"/>
        </w:rPr>
      </w:pPr>
      <w:r>
        <w:rPr>
          <w:rFonts w:hint="eastAsia"/>
          <w:b/>
          <w:sz w:val="21"/>
        </w:rPr>
        <w:t>分析处理软件的处理对象：</w:t>
      </w:r>
    </w:p>
    <w:p w14:paraId="3A0DA282">
      <w:pPr>
        <w:tabs>
          <w:tab w:val="left" w:pos="1110"/>
        </w:tabs>
        <w:ind w:firstLine="298" w:firstLineChars="142"/>
        <w:rPr>
          <w:rFonts w:hint="eastAsia"/>
          <w:b/>
          <w:sz w:val="21"/>
        </w:rPr>
      </w:pPr>
      <w:r>
        <w:rPr>
          <w:rFonts w:hint="eastAsia"/>
          <w:sz w:val="21"/>
        </w:rPr>
        <w:t>读入数据文件(扩展名为“TT”)并输入必要的参数后，分析处理软件可自动进行测缝、测强、测缺或测桩分析（处理方法及过程符合《中国工程建设标准化委员会标准》中的相关规程中的规定），得出分析处理结果，并可通过仪器的打印口与打印机相连，将分析处理结果打印出来。</w:t>
      </w:r>
    </w:p>
    <w:p w14:paraId="7BA27D02">
      <w:pPr>
        <w:numPr>
          <w:ilvl w:val="0"/>
          <w:numId w:val="37"/>
        </w:numPr>
        <w:tabs>
          <w:tab w:val="left" w:pos="1050"/>
          <w:tab w:val="left" w:pos="1110"/>
          <w:tab w:val="clear" w:pos="425"/>
        </w:tabs>
        <w:spacing w:before="120" w:beforeLines="50"/>
        <w:ind w:left="0" w:firstLine="301"/>
        <w:rPr>
          <w:rFonts w:hint="eastAsia"/>
          <w:b/>
          <w:bCs/>
          <w:sz w:val="21"/>
        </w:rPr>
      </w:pPr>
      <w:r>
        <w:rPr>
          <w:rFonts w:hint="eastAsia"/>
          <w:b/>
          <w:bCs/>
          <w:sz w:val="21"/>
        </w:rPr>
        <w:t>分析软件使用与建立的文件的扩展名的规定：</w:t>
      </w:r>
    </w:p>
    <w:p w14:paraId="0FDC26A7">
      <w:pPr>
        <w:spacing w:before="120" w:beforeLines="50"/>
        <w:ind w:firstLine="298" w:firstLineChars="142"/>
        <w:rPr>
          <w:rFonts w:hint="eastAsia"/>
          <w:b/>
          <w:sz w:val="21"/>
        </w:rPr>
      </w:pPr>
      <w:r>
        <w:rPr>
          <w:rFonts w:hint="eastAsia"/>
          <w:sz w:val="21"/>
        </w:rPr>
        <w:t>各种文件的扩展名的规定见表7.1，这些扩展名文件在存储的过程中是自动加入的，不需人工输入设置。</w:t>
      </w:r>
    </w:p>
    <w:p w14:paraId="3C5B0918">
      <w:pPr>
        <w:tabs>
          <w:tab w:val="left" w:pos="180"/>
        </w:tabs>
        <w:rPr>
          <w:rFonts w:hint="eastAsia"/>
          <w:sz w:val="18"/>
          <w:szCs w:val="18"/>
        </w:rPr>
      </w:pPr>
      <w:r>
        <w:rPr>
          <w:rFonts w:hint="eastAsia"/>
          <w:sz w:val="18"/>
          <w:szCs w:val="18"/>
        </w:rPr>
        <w:t>表7.1</w:t>
      </w:r>
    </w:p>
    <w:tbl>
      <w:tblPr>
        <w:tblStyle w:val="1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00"/>
        <w:gridCol w:w="2520"/>
      </w:tblGrid>
      <w:tr w14:paraId="0BE5F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14:paraId="42837F2C">
            <w:pPr>
              <w:tabs>
                <w:tab w:val="left" w:pos="180"/>
              </w:tabs>
              <w:ind w:left="357" w:hanging="357"/>
              <w:jc w:val="center"/>
              <w:rPr>
                <w:rFonts w:hint="eastAsia"/>
                <w:sz w:val="18"/>
                <w:szCs w:val="18"/>
              </w:rPr>
            </w:pPr>
            <w:r>
              <w:rPr>
                <w:rFonts w:hint="eastAsia"/>
                <w:sz w:val="18"/>
                <w:szCs w:val="18"/>
              </w:rPr>
              <w:t>类  型</w:t>
            </w:r>
          </w:p>
        </w:tc>
        <w:tc>
          <w:tcPr>
            <w:tcW w:w="900" w:type="dxa"/>
          </w:tcPr>
          <w:p w14:paraId="77EA9C19">
            <w:pPr>
              <w:tabs>
                <w:tab w:val="left" w:pos="180"/>
              </w:tabs>
              <w:ind w:left="357" w:hanging="357"/>
              <w:jc w:val="center"/>
              <w:rPr>
                <w:rFonts w:hint="eastAsia"/>
                <w:sz w:val="18"/>
                <w:szCs w:val="18"/>
              </w:rPr>
            </w:pPr>
            <w:r>
              <w:rPr>
                <w:rFonts w:hint="eastAsia"/>
                <w:sz w:val="18"/>
                <w:szCs w:val="18"/>
              </w:rPr>
              <w:t>扩展名</w:t>
            </w:r>
          </w:p>
        </w:tc>
        <w:tc>
          <w:tcPr>
            <w:tcW w:w="2520" w:type="dxa"/>
          </w:tcPr>
          <w:p w14:paraId="3514F53A">
            <w:pPr>
              <w:tabs>
                <w:tab w:val="left" w:pos="180"/>
              </w:tabs>
              <w:ind w:left="357" w:hanging="357"/>
              <w:jc w:val="center"/>
              <w:rPr>
                <w:rFonts w:hint="eastAsia"/>
                <w:sz w:val="18"/>
                <w:szCs w:val="18"/>
              </w:rPr>
            </w:pPr>
            <w:r>
              <w:rPr>
                <w:rFonts w:hint="eastAsia"/>
                <w:sz w:val="18"/>
                <w:szCs w:val="18"/>
              </w:rPr>
              <w:t>说  明</w:t>
            </w:r>
          </w:p>
        </w:tc>
      </w:tr>
      <w:tr w14:paraId="22751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14:paraId="72D4E73F">
            <w:pPr>
              <w:tabs>
                <w:tab w:val="left" w:pos="180"/>
              </w:tabs>
              <w:rPr>
                <w:rFonts w:hint="eastAsia"/>
                <w:sz w:val="18"/>
              </w:rPr>
            </w:pPr>
            <w:r>
              <w:rPr>
                <w:rFonts w:hint="eastAsia"/>
                <w:sz w:val="18"/>
              </w:rPr>
              <w:t>数据文件</w:t>
            </w:r>
          </w:p>
        </w:tc>
        <w:tc>
          <w:tcPr>
            <w:tcW w:w="900" w:type="dxa"/>
          </w:tcPr>
          <w:p w14:paraId="674D8064">
            <w:pPr>
              <w:tabs>
                <w:tab w:val="left" w:pos="180"/>
              </w:tabs>
              <w:jc w:val="center"/>
              <w:rPr>
                <w:rFonts w:hint="eastAsia"/>
                <w:sz w:val="18"/>
              </w:rPr>
            </w:pPr>
            <w:r>
              <w:rPr>
                <w:rFonts w:hint="eastAsia"/>
                <w:sz w:val="18"/>
              </w:rPr>
              <w:t>TT</w:t>
            </w:r>
          </w:p>
        </w:tc>
        <w:tc>
          <w:tcPr>
            <w:tcW w:w="2520" w:type="dxa"/>
          </w:tcPr>
          <w:p w14:paraId="79E9BE7D">
            <w:pPr>
              <w:tabs>
                <w:tab w:val="left" w:pos="180"/>
              </w:tabs>
              <w:rPr>
                <w:rFonts w:hint="eastAsia"/>
                <w:sz w:val="18"/>
              </w:rPr>
            </w:pPr>
            <w:r>
              <w:rPr>
                <w:rFonts w:hint="eastAsia"/>
                <w:sz w:val="18"/>
              </w:rPr>
              <w:t>超声检测的声参量数据文件</w:t>
            </w:r>
          </w:p>
        </w:tc>
      </w:tr>
      <w:tr w14:paraId="0140F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14:paraId="22F528C6">
            <w:pPr>
              <w:tabs>
                <w:tab w:val="left" w:pos="180"/>
              </w:tabs>
              <w:rPr>
                <w:rFonts w:hint="eastAsia"/>
                <w:sz w:val="18"/>
              </w:rPr>
            </w:pPr>
            <w:r>
              <w:rPr>
                <w:rFonts w:hint="eastAsia"/>
                <w:sz w:val="18"/>
              </w:rPr>
              <w:t>单件测强结果文件</w:t>
            </w:r>
          </w:p>
        </w:tc>
        <w:tc>
          <w:tcPr>
            <w:tcW w:w="900" w:type="dxa"/>
          </w:tcPr>
          <w:p w14:paraId="40CD6974">
            <w:pPr>
              <w:tabs>
                <w:tab w:val="left" w:pos="180"/>
              </w:tabs>
              <w:jc w:val="center"/>
              <w:rPr>
                <w:rFonts w:hint="eastAsia"/>
                <w:sz w:val="18"/>
              </w:rPr>
            </w:pPr>
            <w:r>
              <w:rPr>
                <w:rFonts w:hint="eastAsia"/>
                <w:sz w:val="18"/>
              </w:rPr>
              <w:t>SS</w:t>
            </w:r>
          </w:p>
        </w:tc>
        <w:tc>
          <w:tcPr>
            <w:tcW w:w="2520" w:type="dxa"/>
          </w:tcPr>
          <w:p w14:paraId="55473638">
            <w:pPr>
              <w:tabs>
                <w:tab w:val="left" w:pos="180"/>
              </w:tabs>
              <w:rPr>
                <w:rFonts w:hint="eastAsia"/>
                <w:sz w:val="18"/>
              </w:rPr>
            </w:pPr>
            <w:r>
              <w:rPr>
                <w:rFonts w:hint="eastAsia"/>
                <w:sz w:val="18"/>
              </w:rPr>
              <w:t>单个构件测强分析结果</w:t>
            </w:r>
          </w:p>
        </w:tc>
      </w:tr>
      <w:tr w14:paraId="22396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14:paraId="1DDEFA50">
            <w:pPr>
              <w:tabs>
                <w:tab w:val="left" w:pos="180"/>
              </w:tabs>
              <w:rPr>
                <w:rFonts w:hint="eastAsia"/>
                <w:sz w:val="18"/>
              </w:rPr>
            </w:pPr>
            <w:r>
              <w:rPr>
                <w:rFonts w:hint="eastAsia"/>
                <w:sz w:val="18"/>
              </w:rPr>
              <w:t>按批处理测强结果文件</w:t>
            </w:r>
          </w:p>
        </w:tc>
        <w:tc>
          <w:tcPr>
            <w:tcW w:w="900" w:type="dxa"/>
          </w:tcPr>
          <w:p w14:paraId="61ED558A">
            <w:pPr>
              <w:tabs>
                <w:tab w:val="left" w:pos="180"/>
              </w:tabs>
              <w:jc w:val="center"/>
              <w:rPr>
                <w:rFonts w:hint="eastAsia"/>
                <w:sz w:val="18"/>
              </w:rPr>
            </w:pPr>
            <w:r>
              <w:rPr>
                <w:rFonts w:hint="eastAsia"/>
                <w:sz w:val="18"/>
              </w:rPr>
              <w:t>SB</w:t>
            </w:r>
          </w:p>
        </w:tc>
        <w:tc>
          <w:tcPr>
            <w:tcW w:w="2520" w:type="dxa"/>
          </w:tcPr>
          <w:p w14:paraId="212D029B">
            <w:pPr>
              <w:tabs>
                <w:tab w:val="left" w:pos="180"/>
              </w:tabs>
              <w:rPr>
                <w:rFonts w:hint="eastAsia"/>
                <w:sz w:val="18"/>
              </w:rPr>
            </w:pPr>
            <w:r>
              <w:rPr>
                <w:rFonts w:hint="eastAsia"/>
                <w:sz w:val="18"/>
              </w:rPr>
              <w:t>按批处理测强分析结果</w:t>
            </w:r>
          </w:p>
        </w:tc>
      </w:tr>
      <w:tr w14:paraId="04227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14:paraId="7C3CAFC4">
            <w:pPr>
              <w:tabs>
                <w:tab w:val="left" w:pos="180"/>
              </w:tabs>
              <w:rPr>
                <w:rFonts w:hint="eastAsia"/>
                <w:sz w:val="18"/>
              </w:rPr>
            </w:pPr>
            <w:r>
              <w:rPr>
                <w:rFonts w:hint="eastAsia"/>
                <w:sz w:val="18"/>
              </w:rPr>
              <w:t>测缺结果文件</w:t>
            </w:r>
          </w:p>
        </w:tc>
        <w:tc>
          <w:tcPr>
            <w:tcW w:w="900" w:type="dxa"/>
          </w:tcPr>
          <w:p w14:paraId="6423E932">
            <w:pPr>
              <w:tabs>
                <w:tab w:val="left" w:pos="180"/>
              </w:tabs>
              <w:jc w:val="center"/>
              <w:rPr>
                <w:rFonts w:hint="eastAsia"/>
                <w:sz w:val="18"/>
              </w:rPr>
            </w:pPr>
            <w:r>
              <w:rPr>
                <w:rFonts w:hint="eastAsia"/>
                <w:sz w:val="18"/>
              </w:rPr>
              <w:t>SD</w:t>
            </w:r>
          </w:p>
        </w:tc>
        <w:tc>
          <w:tcPr>
            <w:tcW w:w="2520" w:type="dxa"/>
          </w:tcPr>
          <w:p w14:paraId="158F48F3">
            <w:pPr>
              <w:tabs>
                <w:tab w:val="left" w:pos="180"/>
              </w:tabs>
              <w:rPr>
                <w:rFonts w:hint="eastAsia"/>
                <w:sz w:val="18"/>
              </w:rPr>
            </w:pPr>
            <w:r>
              <w:rPr>
                <w:rFonts w:hint="eastAsia"/>
                <w:sz w:val="18"/>
              </w:rPr>
              <w:t>不密实区检测分析结果</w:t>
            </w:r>
          </w:p>
        </w:tc>
      </w:tr>
      <w:tr w14:paraId="47AE8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14:paraId="74D43A57">
            <w:pPr>
              <w:tabs>
                <w:tab w:val="left" w:pos="180"/>
              </w:tabs>
              <w:rPr>
                <w:rFonts w:hint="eastAsia"/>
                <w:sz w:val="18"/>
              </w:rPr>
            </w:pPr>
            <w:r>
              <w:rPr>
                <w:rFonts w:hint="eastAsia"/>
                <w:sz w:val="18"/>
              </w:rPr>
              <w:t>测桩结果文件</w:t>
            </w:r>
          </w:p>
        </w:tc>
        <w:tc>
          <w:tcPr>
            <w:tcW w:w="900" w:type="dxa"/>
          </w:tcPr>
          <w:p w14:paraId="5925F944">
            <w:pPr>
              <w:tabs>
                <w:tab w:val="left" w:pos="180"/>
              </w:tabs>
              <w:jc w:val="center"/>
              <w:rPr>
                <w:rFonts w:hint="eastAsia"/>
                <w:sz w:val="18"/>
              </w:rPr>
            </w:pPr>
            <w:r>
              <w:rPr>
                <w:rFonts w:hint="eastAsia"/>
                <w:sz w:val="18"/>
              </w:rPr>
              <w:t>SP</w:t>
            </w:r>
          </w:p>
        </w:tc>
        <w:tc>
          <w:tcPr>
            <w:tcW w:w="2520" w:type="dxa"/>
          </w:tcPr>
          <w:p w14:paraId="353AAD20">
            <w:pPr>
              <w:tabs>
                <w:tab w:val="left" w:pos="180"/>
              </w:tabs>
              <w:rPr>
                <w:rFonts w:hint="eastAsia"/>
                <w:sz w:val="18"/>
              </w:rPr>
            </w:pPr>
            <w:r>
              <w:rPr>
                <w:rFonts w:hint="eastAsia"/>
                <w:sz w:val="18"/>
              </w:rPr>
              <w:t>声波透射法测桩分析结果</w:t>
            </w:r>
          </w:p>
        </w:tc>
      </w:tr>
      <w:tr w14:paraId="28B6E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14:paraId="7E42AC55">
            <w:pPr>
              <w:tabs>
                <w:tab w:val="left" w:pos="180"/>
              </w:tabs>
              <w:rPr>
                <w:rFonts w:hint="eastAsia"/>
                <w:sz w:val="18"/>
              </w:rPr>
            </w:pPr>
            <w:r>
              <w:rPr>
                <w:rFonts w:hint="eastAsia"/>
                <w:sz w:val="18"/>
              </w:rPr>
              <w:t>测缝结果文件</w:t>
            </w:r>
          </w:p>
        </w:tc>
        <w:tc>
          <w:tcPr>
            <w:tcW w:w="900" w:type="dxa"/>
          </w:tcPr>
          <w:p w14:paraId="5B38244B">
            <w:pPr>
              <w:tabs>
                <w:tab w:val="left" w:pos="180"/>
              </w:tabs>
              <w:jc w:val="center"/>
              <w:rPr>
                <w:rFonts w:hint="eastAsia"/>
                <w:sz w:val="18"/>
              </w:rPr>
            </w:pPr>
            <w:r>
              <w:rPr>
                <w:rFonts w:hint="eastAsia"/>
                <w:sz w:val="18"/>
              </w:rPr>
              <w:t>LF</w:t>
            </w:r>
          </w:p>
        </w:tc>
        <w:tc>
          <w:tcPr>
            <w:tcW w:w="2520" w:type="dxa"/>
          </w:tcPr>
          <w:p w14:paraId="6A004A46">
            <w:pPr>
              <w:tabs>
                <w:tab w:val="left" w:pos="180"/>
              </w:tabs>
              <w:rPr>
                <w:rFonts w:hint="eastAsia"/>
                <w:sz w:val="18"/>
              </w:rPr>
            </w:pPr>
            <w:r>
              <w:rPr>
                <w:rFonts w:hint="eastAsia"/>
                <w:sz w:val="18"/>
              </w:rPr>
              <w:t>裂缝深度检测分析结果</w:t>
            </w:r>
          </w:p>
        </w:tc>
      </w:tr>
    </w:tbl>
    <w:p w14:paraId="2BE8EFC1">
      <w:pPr>
        <w:numPr>
          <w:ilvl w:val="0"/>
          <w:numId w:val="36"/>
        </w:numPr>
        <w:tabs>
          <w:tab w:val="left" w:pos="425"/>
          <w:tab w:val="left" w:pos="720"/>
          <w:tab w:val="clear" w:pos="1185"/>
        </w:tabs>
        <w:spacing w:before="240"/>
        <w:ind w:left="0" w:firstLine="0"/>
        <w:rPr>
          <w:rFonts w:hint="eastAsia"/>
          <w:b/>
          <w:sz w:val="21"/>
        </w:rPr>
      </w:pPr>
      <w:r>
        <w:rPr>
          <w:b/>
          <w:sz w:val="21"/>
        </w:rPr>
        <w:br w:type="page"/>
      </w:r>
      <w:r>
        <w:rPr>
          <w:rFonts w:hint="eastAsia"/>
          <w:b/>
          <w:sz w:val="21"/>
        </w:rPr>
        <w:t>超声回弹综合法检测混凝土强度分析软件</w:t>
      </w:r>
    </w:p>
    <w:p w14:paraId="3C7492CD">
      <w:pPr>
        <w:numPr>
          <w:ilvl w:val="0"/>
          <w:numId w:val="39"/>
        </w:numPr>
        <w:spacing w:before="120"/>
        <w:ind w:left="0" w:firstLine="360"/>
        <w:rPr>
          <w:rFonts w:hint="eastAsia"/>
          <w:b/>
          <w:sz w:val="21"/>
        </w:rPr>
      </w:pPr>
      <w:r>
        <w:rPr>
          <w:rFonts w:hint="eastAsia"/>
          <w:b/>
          <w:sz w:val="21"/>
        </w:rPr>
        <w:t xml:space="preserve">概述 </w:t>
      </w:r>
    </w:p>
    <w:p w14:paraId="2334079E">
      <w:pPr>
        <w:tabs>
          <w:tab w:val="left" w:pos="180"/>
        </w:tabs>
        <w:ind w:firstLine="360"/>
        <w:rPr>
          <w:rFonts w:hint="eastAsia"/>
          <w:sz w:val="21"/>
        </w:rPr>
      </w:pPr>
      <w:r>
        <w:rPr>
          <w:rFonts w:hint="eastAsia"/>
          <w:sz w:val="21"/>
        </w:rPr>
        <w:t>本软件根据《中国工程建设标准化委员会标准“超声回弹综合法检测强度技术规程”》(CECS 02:88) （以下简称“测强规程”）编制，适用于低频超声仪和中小型回弹仪按超声回弹综合法检测建筑结构和构筑物的普通混凝土抗压强度。</w:t>
      </w:r>
    </w:p>
    <w:p w14:paraId="59FBA2F9">
      <w:pPr>
        <w:tabs>
          <w:tab w:val="left" w:pos="180"/>
        </w:tabs>
        <w:spacing w:before="120" w:after="120"/>
        <w:ind w:firstLine="360"/>
        <w:rPr>
          <w:rFonts w:hint="eastAsia"/>
          <w:sz w:val="21"/>
        </w:rPr>
      </w:pPr>
      <w:r>
        <w:rPr>
          <w:rFonts w:hint="eastAsia"/>
          <w:sz w:val="21"/>
        </w:rPr>
        <w:t>本软件提供强度曲线类型</w:t>
      </w:r>
    </w:p>
    <w:p w14:paraId="09182F13">
      <w:pPr>
        <w:numPr>
          <w:ilvl w:val="0"/>
          <w:numId w:val="40"/>
        </w:numPr>
        <w:rPr>
          <w:rFonts w:hint="eastAsia"/>
          <w:sz w:val="21"/>
        </w:rPr>
      </w:pPr>
      <w:r>
        <w:rPr>
          <w:rFonts w:hint="eastAsia"/>
          <w:sz w:val="21"/>
        </w:rPr>
        <w:t>规程曲线——由《测强规程》提供</w:t>
      </w:r>
    </w:p>
    <w:p w14:paraId="7982A36D">
      <w:pPr>
        <w:tabs>
          <w:tab w:val="left" w:pos="180"/>
        </w:tabs>
        <w:ind w:firstLine="357"/>
        <w:rPr>
          <w:rFonts w:hint="eastAsia"/>
          <w:sz w:val="21"/>
          <w:vertAlign w:val="subscript"/>
        </w:rPr>
      </w:pPr>
      <w:r>
        <w:rPr>
          <w:rFonts w:hint="eastAsia"/>
          <w:sz w:val="21"/>
        </w:rPr>
        <w:t xml:space="preserve">         粗骨料为卵石：</w:t>
      </w:r>
      <w:r>
        <w:rPr>
          <w:sz w:val="21"/>
          <w:vertAlign w:val="subscript"/>
        </w:rPr>
        <w:t xml:space="preserve"> </w:t>
      </w:r>
      <w:r>
        <w:rPr>
          <w:position w:val="-14"/>
          <w:sz w:val="21"/>
          <w:vertAlign w:val="subscript"/>
        </w:rPr>
        <w:object>
          <v:shape id="_x0000_i1035" o:spt="75" type="#_x0000_t75" style="height:20.25pt;width:126.75pt;" o:ole="t" fillcolor="#FFFFFF" filled="f" o:preferrelative="t" stroked="f" coordsize="21600,21600">
            <v:path/>
            <v:fill on="f" focussize="0,0"/>
            <v:stroke on="f" joinstyle="miter"/>
            <v:imagedata r:id="rId61" o:title=""/>
            <o:lock v:ext="edit" aspectratio="t"/>
            <w10:wrap type="none"/>
            <w10:anchorlock/>
          </v:shape>
          <o:OLEObject Type="Embed" ProgID="Equation.3" ShapeID="_x0000_i1035" DrawAspect="Content" ObjectID="_1468075741" r:id="rId60">
            <o:LockedField>false</o:LockedField>
          </o:OLEObject>
        </w:object>
      </w:r>
    </w:p>
    <w:p w14:paraId="2345D68F">
      <w:pPr>
        <w:tabs>
          <w:tab w:val="left" w:pos="180"/>
        </w:tabs>
        <w:ind w:firstLine="357"/>
        <w:rPr>
          <w:rFonts w:hint="eastAsia"/>
          <w:sz w:val="21"/>
        </w:rPr>
      </w:pPr>
      <w:r>
        <w:rPr>
          <w:rFonts w:hint="eastAsia"/>
          <w:sz w:val="21"/>
        </w:rPr>
        <w:t xml:space="preserve">         粗骨料为碎石：</w:t>
      </w:r>
      <w:r>
        <w:rPr>
          <w:position w:val="-14"/>
          <w:sz w:val="21"/>
        </w:rPr>
        <w:object>
          <v:shape id="_x0000_i1036" o:spt="75" type="#_x0000_t75" style="height:20.25pt;width:122.25pt;" o:ole="t" fillcolor="#FFFFFF" filled="f" o:preferrelative="t" stroked="f" coordsize="21600,21600">
            <v:path/>
            <v:fill on="f" focussize="0,0"/>
            <v:stroke on="f" joinstyle="miter"/>
            <v:imagedata r:id="rId63" o:title=""/>
            <o:lock v:ext="edit" aspectratio="t"/>
            <w10:wrap type="none"/>
            <w10:anchorlock/>
          </v:shape>
          <o:OLEObject Type="Embed" ProgID="Equation.3" ShapeID="_x0000_i1036" DrawAspect="Content" ObjectID="_1468075742" r:id="rId62">
            <o:LockedField>false</o:LockedField>
          </o:OLEObject>
        </w:object>
      </w:r>
    </w:p>
    <w:p w14:paraId="4224AAE7">
      <w:pPr>
        <w:numPr>
          <w:ilvl w:val="0"/>
          <w:numId w:val="40"/>
        </w:numPr>
        <w:rPr>
          <w:rFonts w:hint="eastAsia"/>
          <w:sz w:val="21"/>
        </w:rPr>
      </w:pPr>
      <w:r>
        <w:rPr>
          <w:rFonts w:hint="eastAsia"/>
          <w:sz w:val="21"/>
        </w:rPr>
        <w:t>地区曲线——由用户使用地区确定。</w:t>
      </w:r>
    </w:p>
    <w:p w14:paraId="2E595F8A">
      <w:pPr>
        <w:tabs>
          <w:tab w:val="left" w:pos="180"/>
        </w:tabs>
        <w:ind w:firstLine="357"/>
        <w:rPr>
          <w:rFonts w:hint="eastAsia"/>
          <w:sz w:val="21"/>
        </w:rPr>
      </w:pPr>
      <w:r>
        <w:rPr>
          <w:rFonts w:hint="eastAsia"/>
          <w:sz w:val="21"/>
        </w:rPr>
        <w:t>例如：北京地区曲线：</w:t>
      </w:r>
    </w:p>
    <w:p w14:paraId="27FFC8C2">
      <w:pPr>
        <w:tabs>
          <w:tab w:val="left" w:pos="180"/>
        </w:tabs>
        <w:ind w:firstLine="357"/>
        <w:rPr>
          <w:rFonts w:hint="eastAsia"/>
          <w:sz w:val="21"/>
          <w:vertAlign w:val="superscript"/>
        </w:rPr>
      </w:pPr>
      <w:r>
        <w:rPr>
          <w:rFonts w:hint="eastAsia"/>
          <w:sz w:val="21"/>
        </w:rPr>
        <w:t xml:space="preserve">         粗骨料为卵石：</w:t>
      </w:r>
      <w:r>
        <w:rPr>
          <w:position w:val="-14"/>
          <w:sz w:val="21"/>
          <w:vertAlign w:val="subscript"/>
        </w:rPr>
        <w:object>
          <v:shape id="_x0000_i1037" o:spt="75" type="#_x0000_t75" style="height:20.25pt;width:132.75pt;" o:ole="t" fillcolor="#FFFFFF" filled="f" o:preferrelative="t" stroked="f" coordsize="21600,21600">
            <v:path/>
            <v:fill on="f" focussize="0,0"/>
            <v:stroke on="f" joinstyle="miter"/>
            <v:imagedata r:id="rId65" o:title=""/>
            <o:lock v:ext="edit" aspectratio="t"/>
            <w10:wrap type="none"/>
            <w10:anchorlock/>
          </v:shape>
          <o:OLEObject Type="Embed" ProgID="Equation.3" ShapeID="_x0000_i1037" DrawAspect="Content" ObjectID="_1468075743" r:id="rId64">
            <o:LockedField>false</o:LockedField>
          </o:OLEObject>
        </w:object>
      </w:r>
    </w:p>
    <w:p w14:paraId="73B71667">
      <w:pPr>
        <w:tabs>
          <w:tab w:val="left" w:pos="180"/>
        </w:tabs>
        <w:ind w:firstLine="357"/>
        <w:rPr>
          <w:rFonts w:hint="eastAsia"/>
          <w:sz w:val="21"/>
        </w:rPr>
      </w:pPr>
      <w:r>
        <w:rPr>
          <w:rFonts w:hint="eastAsia"/>
          <w:sz w:val="21"/>
        </w:rPr>
        <w:t xml:space="preserve">         粗骨料为碎石：</w:t>
      </w:r>
      <w:r>
        <w:rPr>
          <w:position w:val="-14"/>
          <w:sz w:val="21"/>
          <w:vertAlign w:val="subscript"/>
        </w:rPr>
        <w:object>
          <v:shape id="_x0000_i1038" o:spt="75" type="#_x0000_t75" style="height:20.25pt;width:129.75pt;" o:ole="t" fillcolor="#FFFFFF" filled="f" o:preferrelative="t" stroked="f" coordsize="21600,21600">
            <v:path/>
            <v:fill on="f" focussize="0,0"/>
            <v:stroke on="f" joinstyle="miter"/>
            <v:imagedata r:id="rId67" o:title=""/>
            <o:lock v:ext="edit" aspectratio="t"/>
            <w10:wrap type="none"/>
            <w10:anchorlock/>
          </v:shape>
          <o:OLEObject Type="Embed" ProgID="Equation.3" ShapeID="_x0000_i1038" DrawAspect="Content" ObjectID="_1468075744" r:id="rId66">
            <o:LockedField>false</o:LockedField>
          </o:OLEObject>
        </w:object>
      </w:r>
    </w:p>
    <w:p w14:paraId="3641AE0A">
      <w:pPr>
        <w:numPr>
          <w:ilvl w:val="0"/>
          <w:numId w:val="40"/>
        </w:numPr>
        <w:rPr>
          <w:rFonts w:hint="eastAsia"/>
          <w:sz w:val="21"/>
        </w:rPr>
      </w:pPr>
      <w:r>
        <w:rPr>
          <w:rFonts w:hint="eastAsia"/>
          <w:sz w:val="21"/>
        </w:rPr>
        <w:t>专用曲线——由用户自行确定并输入系数。</w:t>
      </w:r>
    </w:p>
    <w:p w14:paraId="15F94F2A">
      <w:pPr>
        <w:tabs>
          <w:tab w:val="left" w:pos="180"/>
        </w:tabs>
        <w:ind w:firstLine="357"/>
        <w:rPr>
          <w:rFonts w:hint="eastAsia"/>
          <w:sz w:val="21"/>
        </w:rPr>
      </w:pPr>
    </w:p>
    <w:p w14:paraId="3CEBC3A3">
      <w:pPr>
        <w:numPr>
          <w:ilvl w:val="0"/>
          <w:numId w:val="39"/>
        </w:numPr>
        <w:tabs>
          <w:tab w:val="left" w:pos="1050"/>
          <w:tab w:val="clear" w:pos="720"/>
        </w:tabs>
        <w:ind w:left="0" w:firstLine="360"/>
        <w:rPr>
          <w:rFonts w:hint="eastAsia"/>
          <w:b/>
          <w:sz w:val="21"/>
        </w:rPr>
      </w:pPr>
      <w:r>
        <w:rPr>
          <w:rFonts w:hint="eastAsia"/>
          <w:b/>
          <w:sz w:val="21"/>
        </w:rPr>
        <w:t>分析软件的共同特点</w:t>
      </w:r>
    </w:p>
    <w:p w14:paraId="50353C88">
      <w:pPr>
        <w:tabs>
          <w:tab w:val="left" w:pos="180"/>
        </w:tabs>
        <w:ind w:firstLine="357"/>
        <w:rPr>
          <w:rFonts w:hint="eastAsia"/>
          <w:sz w:val="21"/>
        </w:rPr>
      </w:pPr>
      <w:r>
        <w:rPr>
          <w:rFonts w:hint="eastAsia"/>
          <w:sz w:val="21"/>
        </w:rPr>
        <w:t>测强、测缺、测桩这三个分析软件的界面结构相同，操作方法相似，本节以测强分析软件界面为例介绍其共同之处。</w:t>
      </w:r>
    </w:p>
    <w:p w14:paraId="2FECBD31">
      <w:pPr>
        <w:numPr>
          <w:ilvl w:val="0"/>
          <w:numId w:val="41"/>
        </w:numPr>
        <w:tabs>
          <w:tab w:val="left" w:pos="425"/>
        </w:tabs>
        <w:spacing w:before="120"/>
        <w:ind w:left="0" w:firstLine="357"/>
        <w:rPr>
          <w:rFonts w:hint="eastAsia"/>
          <w:sz w:val="21"/>
        </w:rPr>
      </w:pPr>
      <w:r>
        <w:rPr>
          <w:rFonts w:hint="eastAsia"/>
          <w:sz w:val="21"/>
        </w:rPr>
        <w:t>在主界面下按</w:t>
      </w:r>
      <w:r>
        <w:rPr>
          <w:rFonts w:hint="eastAsia"/>
          <w:sz w:val="21"/>
          <w:bdr w:val="single" w:color="auto" w:sz="4" w:space="0"/>
          <w:shd w:val="pct25" w:color="auto" w:fill="FFFFFF"/>
        </w:rPr>
        <w:t>测强</w:t>
      </w:r>
      <w:r>
        <w:rPr>
          <w:rFonts w:hint="eastAsia"/>
          <w:sz w:val="21"/>
        </w:rPr>
        <w:t>按钮，进入测强分析处理界面如图7.</w:t>
      </w:r>
      <w:r>
        <w:rPr>
          <w:sz w:val="21"/>
        </w:rPr>
        <w:t>2.1</w:t>
      </w:r>
      <w:r>
        <w:rPr>
          <w:rFonts w:hint="eastAsia"/>
          <w:sz w:val="21"/>
        </w:rPr>
        <w:t>所示。</w:t>
      </w:r>
    </w:p>
    <w:p w14:paraId="23D59120">
      <w:pPr>
        <w:numPr>
          <w:ilvl w:val="0"/>
          <w:numId w:val="42"/>
        </w:numPr>
        <w:ind w:left="0" w:firstLine="357"/>
        <w:rPr>
          <w:rFonts w:hint="eastAsia"/>
          <w:sz w:val="21"/>
        </w:rPr>
      </w:pPr>
      <w:r>
        <w:rPr>
          <w:rFonts w:hint="eastAsia"/>
          <w:sz w:val="21"/>
        </w:rPr>
        <w:t>数据、结果文件名区：区域的左边显示待处理的数据文件的文件名，当选择多个数据文件时则显示选择的文件个数；分析结果文件的文件名显示在右边，系统默认的结果文件名与数据文件名相同且路径也相同（扩展名不同）；</w:t>
      </w:r>
    </w:p>
    <w:p w14:paraId="5AB09C35">
      <w:pPr>
        <w:numPr>
          <w:ilvl w:val="0"/>
          <w:numId w:val="42"/>
        </w:numPr>
        <w:ind w:left="0" w:firstLine="357"/>
        <w:rPr>
          <w:rFonts w:hint="eastAsia"/>
          <w:sz w:val="21"/>
        </w:rPr>
      </w:pPr>
      <w:r>
        <w:rPr>
          <w:rFonts w:hint="eastAsia"/>
          <w:sz w:val="21"/>
        </w:rPr>
        <w:t>参数区：设置并显示计算参数；</w:t>
      </w:r>
    </w:p>
    <w:p w14:paraId="03D50FE0">
      <w:pPr>
        <w:numPr>
          <w:ilvl w:val="0"/>
          <w:numId w:val="42"/>
        </w:numPr>
        <w:ind w:left="0" w:firstLine="357"/>
        <w:rPr>
          <w:rFonts w:hint="eastAsia"/>
          <w:sz w:val="21"/>
        </w:rPr>
      </w:pPr>
      <w:r>
        <w:rPr>
          <w:rFonts w:hint="eastAsia"/>
          <w:sz w:val="21"/>
        </w:rPr>
        <w:t>提示区：实时显示有关当前操作的帮助信息；</w:t>
      </w:r>
    </w:p>
    <w:p w14:paraId="4EF32492">
      <w:pPr>
        <w:numPr>
          <w:ilvl w:val="0"/>
          <w:numId w:val="42"/>
        </w:numPr>
        <w:ind w:left="0" w:firstLine="357"/>
        <w:rPr>
          <w:rFonts w:hint="eastAsia"/>
          <w:sz w:val="21"/>
        </w:rPr>
      </w:pPr>
      <w:r>
        <w:rPr>
          <w:rFonts w:hint="eastAsia"/>
          <w:sz w:val="21"/>
        </w:rPr>
        <w:t>功能按钮区：通过按钮可以调用相应功能。</w:t>
      </w:r>
    </w:p>
    <w:p w14:paraId="28BCCEB5">
      <w:pPr>
        <w:jc w:val="center"/>
        <w:rPr>
          <w:rFonts w:hint="eastAsia"/>
          <w:sz w:val="21"/>
        </w:rPr>
      </w:pPr>
      <w:r>
        <w:object>
          <v:shape id="_x0000_i1039" o:spt="75" type="#_x0000_t75" style="height:166.5pt;width:242.25pt;" o:ole="t" filled="f" o:preferrelative="t" stroked="f" coordsize="21600,21600">
            <v:path/>
            <v:fill on="f" focussize="0,0"/>
            <v:stroke on="f" joinstyle="miter"/>
            <v:imagedata r:id="rId69" o:title=""/>
            <o:lock v:ext="edit" aspectratio="t"/>
            <w10:wrap type="none"/>
            <w10:anchorlock/>
          </v:shape>
          <o:OLEObject Type="Embed" ProgID="PBrush" ShapeID="_x0000_i1039" DrawAspect="Content" ObjectID="_1468075745" r:id="rId68">
            <o:LockedField>false</o:LockedField>
          </o:OLEObject>
        </w:object>
      </w:r>
    </w:p>
    <w:p w14:paraId="45C70609">
      <w:pPr>
        <w:jc w:val="center"/>
        <w:rPr>
          <w:rFonts w:hint="eastAsia"/>
          <w:sz w:val="18"/>
        </w:rPr>
      </w:pPr>
      <w:r>
        <w:rPr>
          <w:rFonts w:hint="eastAsia"/>
          <w:sz w:val="18"/>
        </w:rPr>
        <w:t>图7.</w:t>
      </w:r>
      <w:r>
        <w:rPr>
          <w:sz w:val="18"/>
        </w:rPr>
        <w:t>2.</w:t>
      </w:r>
      <w:r>
        <w:rPr>
          <w:rFonts w:hint="eastAsia"/>
          <w:sz w:val="18"/>
        </w:rPr>
        <w:t>1测强分析软件界面</w:t>
      </w:r>
    </w:p>
    <w:p w14:paraId="24CF36A8">
      <w:pPr>
        <w:numPr>
          <w:ilvl w:val="0"/>
          <w:numId w:val="41"/>
        </w:numPr>
        <w:tabs>
          <w:tab w:val="left" w:pos="750"/>
          <w:tab w:val="clear" w:pos="720"/>
        </w:tabs>
        <w:spacing w:before="120"/>
        <w:ind w:left="0" w:firstLine="300"/>
        <w:rPr>
          <w:rFonts w:hint="eastAsia"/>
          <w:sz w:val="21"/>
        </w:rPr>
      </w:pPr>
      <w:r>
        <w:rPr>
          <w:rFonts w:hint="eastAsia"/>
          <w:sz w:val="21"/>
        </w:rPr>
        <w:t>分析处理的步骤：</w:t>
      </w:r>
    </w:p>
    <w:p w14:paraId="57D4DC8F">
      <w:pPr>
        <w:numPr>
          <w:ilvl w:val="0"/>
          <w:numId w:val="43"/>
        </w:numPr>
        <w:tabs>
          <w:tab w:val="left" w:pos="600"/>
          <w:tab w:val="clear" w:pos="420"/>
        </w:tabs>
        <w:ind w:hanging="120"/>
        <w:rPr>
          <w:rFonts w:hint="eastAsia"/>
          <w:sz w:val="21"/>
        </w:rPr>
      </w:pPr>
      <w:r>
        <w:rPr>
          <w:rFonts w:hint="eastAsia"/>
          <w:sz w:val="21"/>
        </w:rPr>
        <w:t>进行参数设置；</w:t>
      </w:r>
    </w:p>
    <w:p w14:paraId="68957B14">
      <w:pPr>
        <w:numPr>
          <w:ilvl w:val="0"/>
          <w:numId w:val="43"/>
        </w:numPr>
        <w:tabs>
          <w:tab w:val="left" w:pos="600"/>
          <w:tab w:val="clear" w:pos="420"/>
        </w:tabs>
        <w:ind w:hanging="120"/>
        <w:rPr>
          <w:rFonts w:hint="eastAsia"/>
          <w:sz w:val="21"/>
        </w:rPr>
      </w:pPr>
      <w:r>
        <w:rPr>
          <w:rFonts w:hint="eastAsia"/>
          <w:sz w:val="21"/>
        </w:rPr>
        <w:t>剔除明显异常测点（只有测缺和测桩分析处理时有）；</w:t>
      </w:r>
    </w:p>
    <w:p w14:paraId="3030EDD3">
      <w:pPr>
        <w:numPr>
          <w:ilvl w:val="0"/>
          <w:numId w:val="43"/>
        </w:numPr>
        <w:tabs>
          <w:tab w:val="left" w:pos="600"/>
          <w:tab w:val="clear" w:pos="420"/>
        </w:tabs>
        <w:ind w:hanging="120"/>
        <w:rPr>
          <w:rFonts w:hint="eastAsia"/>
          <w:sz w:val="21"/>
        </w:rPr>
      </w:pPr>
      <w:r>
        <w:rPr>
          <w:rFonts w:hint="eastAsia"/>
          <w:sz w:val="21"/>
        </w:rPr>
        <w:t>进行计算；</w:t>
      </w:r>
    </w:p>
    <w:p w14:paraId="4E0502B9">
      <w:pPr>
        <w:numPr>
          <w:ilvl w:val="0"/>
          <w:numId w:val="43"/>
        </w:numPr>
        <w:tabs>
          <w:tab w:val="left" w:pos="600"/>
          <w:tab w:val="clear" w:pos="420"/>
        </w:tabs>
        <w:ind w:hanging="120"/>
        <w:rPr>
          <w:rFonts w:hint="eastAsia"/>
          <w:sz w:val="21"/>
        </w:rPr>
      </w:pPr>
      <w:r>
        <w:rPr>
          <w:rFonts w:hint="eastAsia"/>
          <w:sz w:val="21"/>
        </w:rPr>
        <w:t>校核数据；</w:t>
      </w:r>
    </w:p>
    <w:p w14:paraId="356CE399">
      <w:pPr>
        <w:numPr>
          <w:ilvl w:val="0"/>
          <w:numId w:val="43"/>
        </w:numPr>
        <w:tabs>
          <w:tab w:val="left" w:pos="600"/>
          <w:tab w:val="clear" w:pos="420"/>
        </w:tabs>
        <w:ind w:hanging="120"/>
        <w:rPr>
          <w:rFonts w:hint="eastAsia"/>
          <w:sz w:val="21"/>
        </w:rPr>
      </w:pPr>
      <w:r>
        <w:rPr>
          <w:rFonts w:hint="eastAsia"/>
          <w:sz w:val="21"/>
        </w:rPr>
        <w:t>推定（只有测强有）；</w:t>
      </w:r>
    </w:p>
    <w:p w14:paraId="032E71D1">
      <w:pPr>
        <w:numPr>
          <w:ilvl w:val="0"/>
          <w:numId w:val="43"/>
        </w:numPr>
        <w:tabs>
          <w:tab w:val="left" w:pos="600"/>
          <w:tab w:val="clear" w:pos="420"/>
        </w:tabs>
        <w:ind w:hanging="120"/>
        <w:rPr>
          <w:rFonts w:hint="eastAsia"/>
          <w:sz w:val="21"/>
        </w:rPr>
      </w:pPr>
      <w:r>
        <w:rPr>
          <w:rFonts w:hint="eastAsia"/>
          <w:sz w:val="21"/>
        </w:rPr>
        <w:t>结果文件的存盘及打印；</w:t>
      </w:r>
    </w:p>
    <w:p w14:paraId="1CB99E7B">
      <w:pPr>
        <w:numPr>
          <w:ilvl w:val="0"/>
          <w:numId w:val="41"/>
        </w:numPr>
        <w:tabs>
          <w:tab w:val="left" w:pos="425"/>
        </w:tabs>
        <w:spacing w:before="120"/>
        <w:ind w:left="0" w:firstLine="357"/>
        <w:rPr>
          <w:rFonts w:hint="eastAsia"/>
          <w:sz w:val="21"/>
        </w:rPr>
      </w:pPr>
      <w:r>
        <w:rPr>
          <w:rFonts w:hint="eastAsia"/>
          <w:sz w:val="21"/>
        </w:rPr>
        <w:t>参数设置：在分析软件界面（图7.2.1）按</w:t>
      </w:r>
      <w:r>
        <w:rPr>
          <w:rFonts w:hint="eastAsia"/>
          <w:sz w:val="21"/>
          <w:bdr w:val="single" w:color="auto" w:sz="4" w:space="0"/>
          <w:shd w:val="pct10" w:color="auto" w:fill="FFFFFF"/>
        </w:rPr>
        <w:t>参数</w:t>
      </w:r>
      <w:r>
        <w:rPr>
          <w:rFonts w:hint="eastAsia"/>
          <w:sz w:val="21"/>
        </w:rPr>
        <w:t>按钮，光标停留在数据文件输入框，即可进行文件及参数输入或选择，每项输入或选择完成后按</w:t>
      </w:r>
      <w:r>
        <w:rPr>
          <w:rFonts w:hint="eastAsia"/>
          <w:sz w:val="21"/>
          <w:bdr w:val="single" w:color="auto" w:sz="4" w:space="0"/>
          <w:shd w:val="pct10" w:color="auto" w:fill="FFFFFF"/>
        </w:rPr>
        <w:sym w:font="Marlett" w:char="F036"/>
      </w:r>
      <w:r>
        <w:rPr>
          <w:rFonts w:hint="eastAsia"/>
          <w:sz w:val="21"/>
        </w:rPr>
        <w:t>键进入下一选项的操作（也可按</w:t>
      </w:r>
      <w:r>
        <w:rPr>
          <w:rFonts w:hint="eastAsia"/>
          <w:sz w:val="21"/>
          <w:bdr w:val="single" w:color="auto" w:sz="4" w:space="0"/>
          <w:shd w:val="pct10" w:color="auto" w:fill="FFFFFF"/>
        </w:rPr>
        <w:t>确认</w:t>
      </w:r>
      <w:r>
        <w:rPr>
          <w:rFonts w:hint="eastAsia"/>
          <w:sz w:val="21"/>
        </w:rPr>
        <w:t>键，但此时如果正处于最后一项（测试面选项），则会结束参数设置），所有项操作完后按</w:t>
      </w:r>
      <w:r>
        <w:rPr>
          <w:rFonts w:hint="eastAsia"/>
          <w:sz w:val="21"/>
          <w:bdr w:val="single" w:color="auto" w:sz="4" w:space="0"/>
          <w:shd w:val="pct10" w:color="auto" w:fill="FFFFFF"/>
        </w:rPr>
        <w:t>确认</w:t>
      </w:r>
      <w:r>
        <w:rPr>
          <w:rFonts w:hint="eastAsia"/>
          <w:sz w:val="21"/>
        </w:rPr>
        <w:t>键结束参数设置。</w:t>
      </w:r>
    </w:p>
    <w:p w14:paraId="158DA467">
      <w:pPr>
        <w:numPr>
          <w:ilvl w:val="0"/>
          <w:numId w:val="41"/>
        </w:numPr>
        <w:tabs>
          <w:tab w:val="left" w:pos="425"/>
        </w:tabs>
        <w:spacing w:before="120"/>
        <w:ind w:left="0" w:firstLine="357"/>
        <w:rPr>
          <w:rFonts w:hint="eastAsia"/>
          <w:sz w:val="21"/>
        </w:rPr>
      </w:pPr>
      <w:r>
        <w:rPr>
          <w:rFonts w:hint="eastAsia"/>
          <w:sz w:val="21"/>
        </w:rPr>
        <w:t>输入数据文件名：有以下两种方法。</w:t>
      </w:r>
    </w:p>
    <w:p w14:paraId="4DAF48F7">
      <w:pPr>
        <w:numPr>
          <w:ilvl w:val="0"/>
          <w:numId w:val="44"/>
        </w:numPr>
        <w:ind w:left="0" w:firstLine="360"/>
        <w:rPr>
          <w:rFonts w:hint="eastAsia"/>
          <w:sz w:val="21"/>
        </w:rPr>
      </w:pPr>
      <w:r>
        <w:rPr>
          <w:rFonts w:hint="eastAsia"/>
          <w:sz w:val="21"/>
        </w:rPr>
        <w:t>当光标停留在输入框时，直接输入数据文件的完整路径名和文件名；</w:t>
      </w:r>
    </w:p>
    <w:p w14:paraId="0A514419">
      <w:pPr>
        <w:numPr>
          <w:ilvl w:val="0"/>
          <w:numId w:val="44"/>
        </w:numPr>
        <w:ind w:left="0" w:firstLine="360"/>
        <w:rPr>
          <w:rFonts w:hint="eastAsia"/>
          <w:sz w:val="21"/>
        </w:rPr>
      </w:pPr>
      <w:r>
        <w:rPr>
          <w:rFonts w:hint="eastAsia"/>
          <w:sz w:val="21"/>
        </w:rPr>
        <w:t>按以下步骤操作：</w:t>
      </w:r>
    </w:p>
    <w:p w14:paraId="07F1CE61">
      <w:pPr>
        <w:numPr>
          <w:ilvl w:val="0"/>
          <w:numId w:val="45"/>
        </w:numPr>
        <w:tabs>
          <w:tab w:val="left" w:pos="900"/>
          <w:tab w:val="clear" w:pos="425"/>
        </w:tabs>
        <w:ind w:left="210" w:firstLine="360"/>
        <w:rPr>
          <w:rFonts w:hint="eastAsia"/>
          <w:sz w:val="21"/>
        </w:rPr>
      </w:pPr>
      <w:r>
        <w:rPr>
          <w:rFonts w:hint="eastAsia"/>
          <w:sz w:val="21"/>
        </w:rPr>
        <w:t>当光标停留在输入框时，先输入数据文件所在路径（通常应将它设为默认路径）；</w:t>
      </w:r>
    </w:p>
    <w:p w14:paraId="20C761EF">
      <w:pPr>
        <w:numPr>
          <w:ilvl w:val="0"/>
          <w:numId w:val="45"/>
        </w:numPr>
        <w:tabs>
          <w:tab w:val="left" w:pos="720"/>
          <w:tab w:val="left" w:pos="845"/>
          <w:tab w:val="left" w:pos="900"/>
          <w:tab w:val="clear" w:pos="425"/>
        </w:tabs>
        <w:spacing w:before="120"/>
        <w:ind w:left="210" w:firstLine="360"/>
        <w:rPr>
          <w:rFonts w:hint="eastAsia"/>
          <w:sz w:val="21"/>
        </w:rPr>
      </w:pPr>
      <w:r>
        <w:rPr>
          <w:rFonts w:hint="eastAsia"/>
          <w:sz w:val="21"/>
        </w:rPr>
        <w:t>按</w:t>
      </w:r>
      <w:r>
        <w:rPr>
          <w:rFonts w:hint="eastAsia"/>
          <w:sz w:val="21"/>
          <w:bdr w:val="single" w:color="auto" w:sz="4" w:space="0"/>
          <w:shd w:val="pct10" w:color="auto" w:fill="FFFFFF"/>
        </w:rPr>
        <w:sym w:font="Marlett" w:char="F036"/>
      </w:r>
      <w:r>
        <w:rPr>
          <w:rFonts w:hint="eastAsia"/>
          <w:sz w:val="21"/>
        </w:rPr>
        <w:t>键，如果此路径下有数据文件就会在屏幕上显示下拉的文件列表；</w:t>
      </w:r>
    </w:p>
    <w:p w14:paraId="4094FE91">
      <w:pPr>
        <w:numPr>
          <w:ilvl w:val="0"/>
          <w:numId w:val="45"/>
        </w:numPr>
        <w:tabs>
          <w:tab w:val="left" w:pos="635"/>
          <w:tab w:val="left" w:pos="720"/>
          <w:tab w:val="left" w:pos="900"/>
          <w:tab w:val="clear" w:pos="425"/>
        </w:tabs>
        <w:ind w:left="210" w:firstLine="360"/>
        <w:rPr>
          <w:rFonts w:hint="eastAsia"/>
          <w:sz w:val="21"/>
        </w:rPr>
      </w:pPr>
      <w:r>
        <w:rPr>
          <w:rFonts w:hint="eastAsia"/>
          <w:sz w:val="21"/>
        </w:rPr>
        <w:t>用</w:t>
      </w:r>
      <w:r>
        <w:rPr>
          <w:rFonts w:hint="eastAsia"/>
          <w:sz w:val="21"/>
          <w:bdr w:val="single" w:color="auto" w:sz="4" w:space="0"/>
          <w:shd w:val="pct10" w:color="auto" w:fill="FFFFFF"/>
        </w:rPr>
        <w:sym w:font="Marlett" w:char="F035"/>
      </w:r>
      <w:r>
        <w:rPr>
          <w:rFonts w:hint="eastAsia"/>
          <w:sz w:val="21"/>
        </w:rPr>
        <w:t>、</w:t>
      </w:r>
      <w:r>
        <w:rPr>
          <w:rFonts w:hint="eastAsia"/>
          <w:sz w:val="21"/>
          <w:bdr w:val="single" w:color="auto" w:sz="4" w:space="0"/>
          <w:shd w:val="pct10" w:color="auto" w:fill="FFFFFF"/>
        </w:rPr>
        <w:sym w:font="Marlett" w:char="F036"/>
      </w:r>
      <w:r>
        <w:rPr>
          <w:rFonts w:hint="eastAsia"/>
          <w:sz w:val="21"/>
        </w:rPr>
        <w:t>键将光标移动到要选择的文件名上并按</w:t>
      </w:r>
      <w:r>
        <w:rPr>
          <w:rFonts w:hint="eastAsia"/>
          <w:sz w:val="21"/>
          <w:bdr w:val="single" w:color="auto" w:sz="4" w:space="0"/>
          <w:shd w:val="pct10" w:color="auto" w:fill="FFFFFF"/>
        </w:rPr>
        <w:t>确认</w:t>
      </w:r>
      <w:r>
        <w:rPr>
          <w:rFonts w:hint="eastAsia"/>
          <w:sz w:val="21"/>
        </w:rPr>
        <w:t>键，文件名出现在输入框中。若需选择多个数据文件时，将光标移动到要选择的文件名前按</w:t>
      </w:r>
      <w:r>
        <w:rPr>
          <w:rFonts w:hint="eastAsia"/>
          <w:sz w:val="21"/>
          <w:bdr w:val="single" w:color="auto" w:sz="4" w:space="0"/>
          <w:shd w:val="pct10" w:color="auto" w:fill="FFFFFF"/>
        </w:rPr>
        <w:t>确认</w:t>
      </w:r>
      <w:r>
        <w:rPr>
          <w:rFonts w:hint="eastAsia"/>
          <w:sz w:val="21"/>
        </w:rPr>
        <w:t>键，该文件名前会出现一个“*”表明此文件已被选中，游标会自动跳到下一个文件名上，如果要将已选择的文件取消，需再将游标移动到该文件名处按</w:t>
      </w:r>
      <w:r>
        <w:rPr>
          <w:rFonts w:hint="eastAsia"/>
          <w:sz w:val="21"/>
          <w:bdr w:val="single" w:color="auto" w:sz="4" w:space="0"/>
          <w:shd w:val="pct10" w:color="auto" w:fill="FFFFFF"/>
        </w:rPr>
        <w:t>确认</w:t>
      </w:r>
      <w:r>
        <w:rPr>
          <w:rFonts w:hint="eastAsia"/>
          <w:sz w:val="21"/>
        </w:rPr>
        <w:t>键，该文件名前的“*”消失表示此文件未被选中。选择结束后按</w:t>
      </w:r>
      <w:r>
        <w:rPr>
          <w:rFonts w:hint="eastAsia"/>
          <w:sz w:val="21"/>
          <w:bdr w:val="single" w:color="auto" w:sz="4" w:space="0"/>
          <w:shd w:val="pct10" w:color="auto" w:fill="FFFFFF"/>
        </w:rPr>
        <w:t>返回</w:t>
      </w:r>
      <w:r>
        <w:rPr>
          <w:rFonts w:hint="eastAsia"/>
          <w:sz w:val="21"/>
        </w:rPr>
        <w:t>键完成选择。</w:t>
      </w:r>
    </w:p>
    <w:p w14:paraId="0255A0F1">
      <w:pPr>
        <w:numPr>
          <w:ilvl w:val="0"/>
          <w:numId w:val="41"/>
        </w:numPr>
        <w:tabs>
          <w:tab w:val="left" w:pos="425"/>
        </w:tabs>
        <w:spacing w:before="120"/>
        <w:ind w:left="0" w:firstLine="357"/>
        <w:rPr>
          <w:rFonts w:hint="eastAsia"/>
          <w:sz w:val="21"/>
        </w:rPr>
      </w:pPr>
      <w:r>
        <w:rPr>
          <w:rFonts w:hint="eastAsia"/>
          <w:sz w:val="21"/>
          <w:bdr w:val="single" w:color="auto" w:sz="4" w:space="0"/>
          <w:shd w:val="pct10" w:color="auto" w:fill="FFFFFF"/>
        </w:rPr>
        <w:t>存盘</w:t>
      </w:r>
      <w:r>
        <w:rPr>
          <w:rFonts w:hint="eastAsia"/>
          <w:sz w:val="21"/>
        </w:rPr>
        <w:t>操作：当前结果文件存盘。</w:t>
      </w:r>
    </w:p>
    <w:p w14:paraId="6DF0B0E8">
      <w:pPr>
        <w:numPr>
          <w:ilvl w:val="0"/>
          <w:numId w:val="41"/>
        </w:numPr>
        <w:tabs>
          <w:tab w:val="left" w:pos="425"/>
        </w:tabs>
        <w:spacing w:before="120"/>
        <w:ind w:left="0" w:firstLine="357"/>
        <w:rPr>
          <w:rFonts w:hint="eastAsia"/>
          <w:sz w:val="21"/>
        </w:rPr>
      </w:pPr>
      <w:r>
        <w:rPr>
          <w:rFonts w:hint="eastAsia"/>
          <w:sz w:val="21"/>
          <w:bdr w:val="single" w:color="auto" w:sz="4" w:space="0"/>
          <w:shd w:val="pct10" w:color="auto" w:fill="FFFFFF"/>
        </w:rPr>
        <w:t>读盘</w:t>
      </w:r>
      <w:r>
        <w:rPr>
          <w:rFonts w:hint="eastAsia"/>
          <w:sz w:val="21"/>
        </w:rPr>
        <w:t>操作：读取已经存储的结果文件。</w:t>
      </w:r>
    </w:p>
    <w:p w14:paraId="1D690221">
      <w:pPr>
        <w:numPr>
          <w:ilvl w:val="0"/>
          <w:numId w:val="41"/>
        </w:numPr>
        <w:tabs>
          <w:tab w:val="left" w:pos="425"/>
        </w:tabs>
        <w:spacing w:before="120"/>
        <w:ind w:left="0" w:firstLine="357"/>
        <w:rPr>
          <w:rFonts w:hint="eastAsia"/>
          <w:sz w:val="21"/>
        </w:rPr>
      </w:pPr>
      <w:r>
        <w:rPr>
          <w:rFonts w:hint="eastAsia"/>
          <w:sz w:val="21"/>
          <w:bdr w:val="single" w:color="auto" w:sz="4" w:space="0"/>
          <w:shd w:val="pct10" w:color="auto" w:fill="FFFFFF"/>
        </w:rPr>
        <w:t>返回</w:t>
      </w:r>
      <w:r>
        <w:rPr>
          <w:rFonts w:hint="eastAsia"/>
          <w:sz w:val="21"/>
        </w:rPr>
        <w:t>操作：从当前的分析软件中退出。</w:t>
      </w:r>
    </w:p>
    <w:p w14:paraId="19650A97">
      <w:pPr>
        <w:numPr>
          <w:ilvl w:val="0"/>
          <w:numId w:val="39"/>
        </w:numPr>
        <w:spacing w:before="120" w:after="120"/>
        <w:ind w:hanging="65"/>
        <w:rPr>
          <w:b/>
          <w:sz w:val="21"/>
        </w:rPr>
      </w:pPr>
      <w:r>
        <w:rPr>
          <w:rFonts w:hint="eastAsia"/>
          <w:b/>
          <w:sz w:val="21"/>
        </w:rPr>
        <w:t>单件测强分析处理</w:t>
      </w:r>
    </w:p>
    <w:p w14:paraId="23802A35">
      <w:pPr>
        <w:numPr>
          <w:ilvl w:val="0"/>
          <w:numId w:val="46"/>
        </w:numPr>
        <w:rPr>
          <w:rFonts w:hint="eastAsia"/>
          <w:sz w:val="21"/>
        </w:rPr>
      </w:pPr>
      <w:r>
        <w:rPr>
          <w:rFonts w:hint="eastAsia"/>
          <w:sz w:val="21"/>
        </w:rPr>
        <w:t>参数设置</w:t>
      </w:r>
    </w:p>
    <w:p w14:paraId="6B2FA1B7">
      <w:pPr>
        <w:ind w:left="357"/>
        <w:jc w:val="center"/>
        <w:rPr>
          <w:rFonts w:hint="eastAsia"/>
          <w:sz w:val="21"/>
        </w:rPr>
      </w:pPr>
      <w:r>
        <w:object>
          <v:shape id="_x0000_i1040" o:spt="75" type="#_x0000_t75" style="height:161.25pt;width:204.75pt;" o:ole="t" filled="f" o:preferrelative="t" stroked="f" coordsize="21600,21600">
            <v:path/>
            <v:fill on="f" focussize="0,0"/>
            <v:stroke on="f" joinstyle="miter"/>
            <v:imagedata r:id="rId71" o:title=""/>
            <o:lock v:ext="edit" aspectratio="t"/>
            <w10:wrap type="none"/>
            <w10:anchorlock/>
          </v:shape>
          <o:OLEObject Type="Embed" ProgID="PBrush" ShapeID="_x0000_i1040" DrawAspect="Content" ObjectID="_1468075746" r:id="rId70">
            <o:LockedField>false</o:LockedField>
          </o:OLEObject>
        </w:object>
      </w:r>
    </w:p>
    <w:p w14:paraId="101AE8F1">
      <w:pPr>
        <w:tabs>
          <w:tab w:val="left" w:pos="180"/>
        </w:tabs>
        <w:ind w:firstLine="357"/>
        <w:jc w:val="center"/>
        <w:rPr>
          <w:rFonts w:hint="eastAsia"/>
          <w:sz w:val="18"/>
        </w:rPr>
      </w:pPr>
      <w:r>
        <w:rPr>
          <w:rFonts w:hint="eastAsia"/>
          <w:sz w:val="18"/>
        </w:rPr>
        <w:t>图7.2.2单件测强参数设置</w:t>
      </w:r>
    </w:p>
    <w:p w14:paraId="0414EF56">
      <w:pPr>
        <w:tabs>
          <w:tab w:val="left" w:pos="180"/>
        </w:tabs>
        <w:ind w:firstLine="357"/>
        <w:rPr>
          <w:rFonts w:hint="eastAsia"/>
          <w:sz w:val="21"/>
        </w:rPr>
      </w:pPr>
      <w:r>
        <w:rPr>
          <w:rFonts w:hint="eastAsia"/>
          <w:sz w:val="21"/>
        </w:rPr>
        <w:t>按</w:t>
      </w:r>
      <w:r>
        <w:rPr>
          <w:rFonts w:hint="eastAsia"/>
          <w:sz w:val="21"/>
          <w:bdr w:val="single" w:color="auto" w:sz="4" w:space="0"/>
          <w:shd w:val="pct10" w:color="auto" w:fill="FFFFFF"/>
        </w:rPr>
        <w:t>参数</w:t>
      </w:r>
      <w:r>
        <w:rPr>
          <w:rFonts w:hint="eastAsia"/>
          <w:sz w:val="21"/>
        </w:rPr>
        <w:t>按钮进入参数设置状态，依次设置：数据文件、结果文件、编号、日期、曲线类型、骨料类型、系数</w:t>
      </w:r>
      <w:r>
        <w:rPr>
          <w:sz w:val="21"/>
        </w:rPr>
        <w:t>a</w:t>
      </w:r>
      <w:r>
        <w:rPr>
          <w:rFonts w:hint="eastAsia"/>
          <w:sz w:val="21"/>
        </w:rPr>
        <w:t>、</w:t>
      </w:r>
      <w:r>
        <w:rPr>
          <w:sz w:val="21"/>
        </w:rPr>
        <w:t>b</w:t>
      </w:r>
      <w:r>
        <w:rPr>
          <w:rFonts w:hint="eastAsia"/>
          <w:sz w:val="21"/>
        </w:rPr>
        <w:t>、</w:t>
      </w:r>
      <w:r>
        <w:rPr>
          <w:sz w:val="21"/>
        </w:rPr>
        <w:t>c</w:t>
      </w:r>
      <w:r>
        <w:rPr>
          <w:rFonts w:hint="eastAsia"/>
          <w:sz w:val="21"/>
        </w:rPr>
        <w:t>，修正系数η、 超声测距</w:t>
      </w:r>
      <w:r>
        <w:rPr>
          <w:position w:val="-6"/>
          <w:sz w:val="21"/>
        </w:rPr>
        <w:object>
          <v:shape id="_x0000_i1041" o:spt="75" type="#_x0000_t75" style="height:14.25pt;width:8.25pt;" o:ole="t" fillcolor="#FFFFFF" filled="f" o:preferrelative="t" stroked="f" coordsize="21600,21600">
            <v:path/>
            <v:fill on="f" focussize="0,0"/>
            <v:stroke on="f" joinstyle="miter"/>
            <v:imagedata r:id="rId73" o:title=""/>
            <o:lock v:ext="edit" aspectratio="t"/>
            <w10:wrap type="none"/>
            <w10:anchorlock/>
          </v:shape>
          <o:OLEObject Type="Embed" ProgID="Equation.3" ShapeID="_x0000_i1041" DrawAspect="Content" ObjectID="_1468075747" r:id="rId72">
            <o:LockedField>false</o:LockedField>
          </o:OLEObject>
        </w:object>
      </w:r>
      <w:r>
        <w:rPr>
          <w:rFonts w:hint="eastAsia"/>
          <w:sz w:val="21"/>
        </w:rPr>
        <w:t>，测试面状态，如图7.2.2所示（有关操作在屏幕提示栏区内有详细的提示）。下面分别介绍：</w:t>
      </w:r>
    </w:p>
    <w:p w14:paraId="693DB978">
      <w:pPr>
        <w:numPr>
          <w:ilvl w:val="0"/>
          <w:numId w:val="47"/>
        </w:numPr>
        <w:tabs>
          <w:tab w:val="left" w:pos="540"/>
          <w:tab w:val="left" w:pos="720"/>
          <w:tab w:val="clear" w:pos="425"/>
        </w:tabs>
        <w:ind w:left="0" w:firstLine="357"/>
        <w:rPr>
          <w:rFonts w:hint="eastAsia"/>
          <w:sz w:val="21"/>
        </w:rPr>
      </w:pPr>
      <w:r>
        <w:rPr>
          <w:rFonts w:hint="eastAsia"/>
          <w:sz w:val="21"/>
        </w:rPr>
        <w:t>数据文件：选择要分析的数据文件名（参见7.2.2的4）；然后按</w:t>
      </w:r>
      <w:r>
        <w:rPr>
          <w:rFonts w:hint="eastAsia"/>
          <w:sz w:val="21"/>
          <w:bdr w:val="single" w:color="auto" w:sz="4" w:space="0"/>
          <w:shd w:val="pct10" w:color="auto" w:fill="FFFFFF"/>
        </w:rPr>
        <w:t>确认</w:t>
      </w:r>
      <w:r>
        <w:rPr>
          <w:rFonts w:hint="eastAsia"/>
          <w:sz w:val="21"/>
        </w:rPr>
        <w:t>键，光标停留在结果文件输入框，并显示默认的文件名。</w:t>
      </w:r>
    </w:p>
    <w:p w14:paraId="684336BF">
      <w:pPr>
        <w:numPr>
          <w:ilvl w:val="0"/>
          <w:numId w:val="47"/>
        </w:numPr>
        <w:tabs>
          <w:tab w:val="left" w:pos="540"/>
          <w:tab w:val="left" w:pos="720"/>
          <w:tab w:val="clear" w:pos="425"/>
        </w:tabs>
        <w:ind w:left="0" w:firstLine="357"/>
        <w:rPr>
          <w:rFonts w:hint="eastAsia"/>
          <w:sz w:val="21"/>
        </w:rPr>
      </w:pPr>
      <w:r>
        <w:rPr>
          <w:rFonts w:hint="eastAsia"/>
          <w:sz w:val="21"/>
        </w:rPr>
        <w:t>结果文件名：默认的文件名与数据文件的路径及文件名相同（扩展名为“SS”），可以根据需要进行修改。完成后按</w:t>
      </w:r>
      <w:r>
        <w:rPr>
          <w:rFonts w:hint="eastAsia"/>
          <w:sz w:val="21"/>
          <w:bdr w:val="single" w:color="auto" w:sz="4" w:space="0"/>
          <w:shd w:val="pct10" w:color="auto" w:fill="FFFFFF"/>
        </w:rPr>
        <w:t>确认</w:t>
      </w:r>
      <w:r>
        <w:rPr>
          <w:rFonts w:hint="eastAsia"/>
          <w:sz w:val="21"/>
        </w:rPr>
        <w:t>键，光标停留在编号输入框中并显示默认编号。</w:t>
      </w:r>
    </w:p>
    <w:p w14:paraId="77948397">
      <w:pPr>
        <w:numPr>
          <w:ilvl w:val="0"/>
          <w:numId w:val="47"/>
        </w:numPr>
        <w:tabs>
          <w:tab w:val="left" w:pos="720"/>
        </w:tabs>
        <w:ind w:left="0" w:firstLine="357"/>
        <w:rPr>
          <w:rFonts w:hint="eastAsia"/>
          <w:sz w:val="21"/>
        </w:rPr>
      </w:pPr>
      <w:r>
        <w:rPr>
          <w:rFonts w:hint="eastAsia"/>
          <w:sz w:val="21"/>
        </w:rPr>
        <w:t>编号：默认编号与结果文件名相同，可重新输入。按</w:t>
      </w:r>
      <w:r>
        <w:rPr>
          <w:rFonts w:hint="eastAsia"/>
          <w:sz w:val="21"/>
          <w:bdr w:val="single" w:color="auto" w:sz="4" w:space="0"/>
          <w:shd w:val="pct10" w:color="auto" w:fill="FFFFFF"/>
        </w:rPr>
        <w:t>确认</w:t>
      </w:r>
      <w:r>
        <w:rPr>
          <w:rFonts w:hint="eastAsia"/>
          <w:sz w:val="21"/>
        </w:rPr>
        <w:t>键，光标停留在日期输入框，并显示默认日期。</w:t>
      </w:r>
    </w:p>
    <w:p w14:paraId="43955572">
      <w:pPr>
        <w:numPr>
          <w:ilvl w:val="0"/>
          <w:numId w:val="47"/>
        </w:numPr>
        <w:tabs>
          <w:tab w:val="left" w:pos="720"/>
        </w:tabs>
        <w:ind w:left="0" w:firstLine="357"/>
        <w:rPr>
          <w:rFonts w:hint="eastAsia"/>
          <w:sz w:val="21"/>
        </w:rPr>
      </w:pPr>
      <w:r>
        <w:rPr>
          <w:rFonts w:hint="eastAsia"/>
          <w:sz w:val="21"/>
        </w:rPr>
        <w:t>日期：默认的是检测时超声仪内部的系统日期，可重新输入。完成后按</w:t>
      </w:r>
      <w:r>
        <w:rPr>
          <w:rFonts w:hint="eastAsia"/>
          <w:sz w:val="21"/>
          <w:bdr w:val="single" w:color="auto" w:sz="4" w:space="0"/>
          <w:shd w:val="pct10" w:color="auto" w:fill="FFFFFF"/>
        </w:rPr>
        <w:t>确认</w:t>
      </w:r>
      <w:r>
        <w:rPr>
          <w:rFonts w:hint="eastAsia"/>
          <w:sz w:val="21"/>
        </w:rPr>
        <w:t>键，光标停留在曲线选择框。</w:t>
      </w:r>
    </w:p>
    <w:p w14:paraId="0965A94A">
      <w:pPr>
        <w:numPr>
          <w:ilvl w:val="0"/>
          <w:numId w:val="47"/>
        </w:numPr>
        <w:tabs>
          <w:tab w:val="left" w:pos="720"/>
        </w:tabs>
        <w:ind w:left="0" w:firstLine="357"/>
        <w:rPr>
          <w:rFonts w:hint="eastAsia"/>
          <w:sz w:val="21"/>
        </w:rPr>
      </w:pPr>
      <w:r>
        <w:rPr>
          <w:rFonts w:hint="eastAsia"/>
          <w:sz w:val="21"/>
        </w:rPr>
        <w:t>曲线：用</w:t>
      </w:r>
      <w:r>
        <w:rPr>
          <w:rFonts w:hint="eastAsia"/>
          <w:sz w:val="21"/>
          <w:bdr w:val="single" w:color="auto" w:sz="4" w:space="0"/>
          <w:shd w:val="pct10" w:color="auto" w:fill="FFFFFF"/>
        </w:rPr>
        <w:sym w:font="Marlett" w:char="F033"/>
      </w:r>
      <w:r>
        <w:rPr>
          <w:rFonts w:hint="eastAsia"/>
          <w:sz w:val="21"/>
        </w:rPr>
        <w:t>、</w:t>
      </w:r>
      <w:r>
        <w:rPr>
          <w:rFonts w:hint="eastAsia"/>
          <w:sz w:val="21"/>
          <w:bdr w:val="single" w:color="auto" w:sz="4" w:space="0"/>
          <w:shd w:val="pct10" w:color="auto" w:fill="FFFFFF"/>
        </w:rPr>
        <w:sym w:font="Marlett" w:char="F034"/>
      </w:r>
      <w:r>
        <w:rPr>
          <w:rFonts w:hint="eastAsia"/>
          <w:sz w:val="21"/>
        </w:rPr>
        <w:t>选择曲线类型—规程曲线、地区曲线、专用曲线。选择曲线后按</w:t>
      </w:r>
      <w:r>
        <w:rPr>
          <w:rFonts w:hint="eastAsia"/>
          <w:sz w:val="21"/>
          <w:bdr w:val="single" w:color="auto" w:sz="4" w:space="0"/>
          <w:shd w:val="pct10" w:color="auto" w:fill="FFFFFF"/>
        </w:rPr>
        <w:t>确认</w:t>
      </w:r>
      <w:r>
        <w:rPr>
          <w:rFonts w:hint="eastAsia"/>
          <w:sz w:val="21"/>
        </w:rPr>
        <w:t>键，光标停留在骨料选择框。</w:t>
      </w:r>
    </w:p>
    <w:p w14:paraId="60BA7597">
      <w:pPr>
        <w:numPr>
          <w:ilvl w:val="0"/>
          <w:numId w:val="47"/>
        </w:numPr>
        <w:tabs>
          <w:tab w:val="left" w:pos="720"/>
        </w:tabs>
        <w:ind w:left="0" w:firstLine="357"/>
        <w:rPr>
          <w:rFonts w:hint="eastAsia"/>
          <w:sz w:val="21"/>
        </w:rPr>
      </w:pPr>
      <w:r>
        <w:rPr>
          <w:rFonts w:hint="eastAsia"/>
          <w:sz w:val="21"/>
        </w:rPr>
        <w:t>骨料：用</w:t>
      </w:r>
      <w:r>
        <w:rPr>
          <w:rFonts w:hint="eastAsia"/>
          <w:sz w:val="21"/>
          <w:bdr w:val="single" w:color="auto" w:sz="4" w:space="0"/>
          <w:shd w:val="pct10" w:color="auto" w:fill="FFFFFF"/>
        </w:rPr>
        <w:sym w:font="Marlett" w:char="F033"/>
      </w:r>
      <w:r>
        <w:rPr>
          <w:rFonts w:hint="eastAsia"/>
          <w:sz w:val="21"/>
        </w:rPr>
        <w:t>、</w:t>
      </w:r>
      <w:r>
        <w:rPr>
          <w:rFonts w:hint="eastAsia"/>
          <w:sz w:val="21"/>
          <w:bdr w:val="single" w:color="auto" w:sz="4" w:space="0"/>
          <w:shd w:val="pct10" w:color="auto" w:fill="FFFFFF"/>
        </w:rPr>
        <w:sym w:font="Marlett" w:char="F034"/>
      </w:r>
      <w:r>
        <w:rPr>
          <w:rFonts w:hint="eastAsia"/>
          <w:sz w:val="21"/>
        </w:rPr>
        <w:t>选择骨料类型—碎石、卵石。选择完毕按</w:t>
      </w:r>
      <w:r>
        <w:rPr>
          <w:rFonts w:hint="eastAsia"/>
          <w:sz w:val="21"/>
          <w:bdr w:val="single" w:color="auto" w:sz="4" w:space="0"/>
          <w:shd w:val="pct10" w:color="auto" w:fill="FFFFFF"/>
        </w:rPr>
        <w:t>确认</w:t>
      </w:r>
      <w:r>
        <w:rPr>
          <w:rFonts w:hint="eastAsia"/>
          <w:sz w:val="21"/>
        </w:rPr>
        <w:t>键，显示曲线系数，若选择的曲线类型为专用曲线则光标停留在曲线系数</w:t>
      </w:r>
      <w:r>
        <w:rPr>
          <w:sz w:val="21"/>
        </w:rPr>
        <w:t>a</w:t>
      </w:r>
      <w:r>
        <w:rPr>
          <w:rFonts w:hint="eastAsia"/>
          <w:sz w:val="21"/>
        </w:rPr>
        <w:t>、</w:t>
      </w:r>
      <w:r>
        <w:rPr>
          <w:sz w:val="21"/>
        </w:rPr>
        <w:t>b</w:t>
      </w:r>
      <w:r>
        <w:rPr>
          <w:rFonts w:hint="eastAsia"/>
          <w:sz w:val="21"/>
        </w:rPr>
        <w:t>、</w:t>
      </w:r>
      <w:r>
        <w:rPr>
          <w:sz w:val="21"/>
        </w:rPr>
        <w:t>c</w:t>
      </w:r>
      <w:r>
        <w:rPr>
          <w:rFonts w:hint="eastAsia"/>
          <w:sz w:val="21"/>
        </w:rPr>
        <w:t>的输入框中，否则光标停留在修正值输入框中。</w:t>
      </w:r>
    </w:p>
    <w:p w14:paraId="681D29AB">
      <w:pPr>
        <w:numPr>
          <w:ilvl w:val="0"/>
          <w:numId w:val="47"/>
        </w:numPr>
        <w:tabs>
          <w:tab w:val="left" w:pos="720"/>
        </w:tabs>
        <w:ind w:left="0" w:firstLine="357"/>
        <w:rPr>
          <w:rFonts w:hint="eastAsia"/>
          <w:sz w:val="21"/>
        </w:rPr>
      </w:pPr>
      <w:r>
        <w:rPr>
          <w:rFonts w:hint="eastAsia"/>
          <w:sz w:val="21"/>
        </w:rPr>
        <w:t>系数</w:t>
      </w:r>
      <w:r>
        <w:rPr>
          <w:sz w:val="21"/>
        </w:rPr>
        <w:t>a</w:t>
      </w:r>
      <w:r>
        <w:rPr>
          <w:rFonts w:hint="eastAsia"/>
          <w:sz w:val="21"/>
        </w:rPr>
        <w:t>、</w:t>
      </w:r>
      <w:r>
        <w:rPr>
          <w:sz w:val="21"/>
        </w:rPr>
        <w:t>b</w:t>
      </w:r>
      <w:r>
        <w:rPr>
          <w:rFonts w:hint="eastAsia"/>
          <w:sz w:val="21"/>
        </w:rPr>
        <w:t>、</w:t>
      </w:r>
      <w:r>
        <w:rPr>
          <w:sz w:val="21"/>
        </w:rPr>
        <w:t>c</w:t>
      </w:r>
      <w:r>
        <w:rPr>
          <w:rFonts w:hint="eastAsia"/>
          <w:sz w:val="21"/>
        </w:rPr>
        <w:t>：测强曲线的参数，对于规程曲线和地区曲线是自动置入的，不可更改，对于专用曲线可在此根据需要输入；输入后按</w:t>
      </w:r>
      <w:r>
        <w:rPr>
          <w:rFonts w:hint="eastAsia"/>
          <w:sz w:val="21"/>
          <w:bdr w:val="single" w:color="auto" w:sz="4" w:space="0"/>
          <w:shd w:val="pct10" w:color="auto" w:fill="FFFFFF"/>
        </w:rPr>
        <w:t>确认</w:t>
      </w:r>
      <w:r>
        <w:rPr>
          <w:rFonts w:hint="eastAsia"/>
          <w:sz w:val="21"/>
        </w:rPr>
        <w:t>键，光标停留在修正系数输入框，并显示默认值。</w:t>
      </w:r>
    </w:p>
    <w:p w14:paraId="6D194F6E">
      <w:pPr>
        <w:numPr>
          <w:ilvl w:val="0"/>
          <w:numId w:val="47"/>
        </w:numPr>
        <w:tabs>
          <w:tab w:val="left" w:pos="720"/>
        </w:tabs>
        <w:ind w:left="0" w:firstLine="357"/>
        <w:rPr>
          <w:rFonts w:hint="eastAsia"/>
          <w:sz w:val="21"/>
        </w:rPr>
      </w:pPr>
      <w:r>
        <w:rPr>
          <w:rFonts w:hint="eastAsia"/>
          <w:sz w:val="21"/>
        </w:rPr>
        <w:t>修正系数η：默认值为1.0（不进行修正），可重新输入钻芯或同条件试块的修正系数值。按</w:t>
      </w:r>
      <w:r>
        <w:rPr>
          <w:rFonts w:hint="eastAsia"/>
          <w:sz w:val="21"/>
          <w:bdr w:val="single" w:color="auto" w:sz="4" w:space="0"/>
          <w:shd w:val="pct10" w:color="auto" w:fill="FFFFFF"/>
        </w:rPr>
        <w:t>确认</w:t>
      </w:r>
      <w:r>
        <w:rPr>
          <w:rFonts w:hint="eastAsia"/>
          <w:sz w:val="21"/>
        </w:rPr>
        <w:t>键，光标停留在测距输入框。</w:t>
      </w:r>
    </w:p>
    <w:p w14:paraId="3CC4DE9B">
      <w:pPr>
        <w:numPr>
          <w:ilvl w:val="0"/>
          <w:numId w:val="47"/>
        </w:numPr>
        <w:tabs>
          <w:tab w:val="left" w:pos="720"/>
        </w:tabs>
        <w:ind w:left="0" w:firstLine="357"/>
        <w:rPr>
          <w:rFonts w:hint="eastAsia"/>
          <w:sz w:val="21"/>
        </w:rPr>
      </w:pPr>
      <w:r>
        <w:rPr>
          <w:rFonts w:hint="eastAsia"/>
          <w:sz w:val="21"/>
        </w:rPr>
        <w:t>测距：输入超声测试距离，即收发换能器之间的距离，输入完毕后按</w:t>
      </w:r>
      <w:r>
        <w:rPr>
          <w:rFonts w:hint="eastAsia"/>
          <w:sz w:val="21"/>
          <w:bdr w:val="single" w:color="auto" w:sz="4" w:space="0"/>
          <w:shd w:val="pct10" w:color="auto" w:fill="FFFFFF"/>
        </w:rPr>
        <w:t>确认</w:t>
      </w:r>
      <w:r>
        <w:rPr>
          <w:rFonts w:hint="eastAsia"/>
          <w:sz w:val="21"/>
        </w:rPr>
        <w:t>键，光标停留在测试面选择框。</w:t>
      </w:r>
    </w:p>
    <w:p w14:paraId="461E6ADA">
      <w:pPr>
        <w:numPr>
          <w:ilvl w:val="0"/>
          <w:numId w:val="47"/>
        </w:numPr>
        <w:tabs>
          <w:tab w:val="left" w:pos="720"/>
        </w:tabs>
        <w:ind w:left="0" w:firstLine="357"/>
        <w:rPr>
          <w:rFonts w:hint="eastAsia"/>
          <w:sz w:val="21"/>
        </w:rPr>
      </w:pPr>
      <w:r>
        <w:rPr>
          <w:rFonts w:hint="eastAsia"/>
          <w:sz w:val="21"/>
        </w:rPr>
        <w:t>测试面：用</w:t>
      </w:r>
      <w:r>
        <w:rPr>
          <w:rFonts w:hint="eastAsia"/>
          <w:sz w:val="21"/>
          <w:bdr w:val="single" w:color="auto" w:sz="4" w:space="0"/>
          <w:shd w:val="pct10" w:color="auto" w:fill="FFFFFF"/>
        </w:rPr>
        <w:sym w:font="Marlett" w:char="F033"/>
      </w:r>
      <w:r>
        <w:rPr>
          <w:rFonts w:hint="eastAsia"/>
          <w:sz w:val="21"/>
        </w:rPr>
        <w:t>、</w:t>
      </w:r>
      <w:r>
        <w:rPr>
          <w:rFonts w:hint="eastAsia"/>
          <w:sz w:val="21"/>
          <w:bdr w:val="single" w:color="auto" w:sz="4" w:space="0"/>
          <w:shd w:val="pct10" w:color="auto" w:fill="FFFFFF"/>
        </w:rPr>
        <w:sym w:font="Marlett" w:char="F034"/>
      </w:r>
      <w:r>
        <w:rPr>
          <w:rFonts w:hint="eastAsia"/>
          <w:sz w:val="21"/>
        </w:rPr>
        <w:t>选择浇筑面类型—浇筑面、非浇筑面。完成后按</w:t>
      </w:r>
      <w:r>
        <w:rPr>
          <w:rFonts w:hint="eastAsia"/>
          <w:sz w:val="21"/>
          <w:bdr w:val="single" w:color="auto" w:sz="4" w:space="0"/>
          <w:shd w:val="pct10" w:color="auto" w:fill="FFFFFF"/>
        </w:rPr>
        <w:t>确认</w:t>
      </w:r>
      <w:r>
        <w:rPr>
          <w:rFonts w:hint="eastAsia"/>
          <w:sz w:val="21"/>
        </w:rPr>
        <w:t>键，退出参数设置状态。</w:t>
      </w:r>
    </w:p>
    <w:p w14:paraId="572E0747">
      <w:pPr>
        <w:numPr>
          <w:ilvl w:val="0"/>
          <w:numId w:val="47"/>
        </w:numPr>
        <w:tabs>
          <w:tab w:val="left" w:pos="720"/>
        </w:tabs>
        <w:ind w:left="0" w:firstLine="357"/>
        <w:rPr>
          <w:rFonts w:hint="eastAsia"/>
          <w:sz w:val="21"/>
        </w:rPr>
      </w:pPr>
      <w:r>
        <w:rPr>
          <w:rFonts w:hint="eastAsia"/>
          <w:sz w:val="21"/>
        </w:rPr>
        <w:t>声时修正：如检测时未对超声仪零声时进行修正，可在此处按</w:t>
      </w:r>
      <w:r>
        <w:rPr>
          <w:sz w:val="21"/>
          <w:bdr w:val="single" w:color="auto" w:sz="4" w:space="0"/>
          <w:shd w:val="pct10" w:color="auto" w:fill="FFFFFF"/>
        </w:rPr>
        <w:t>0</w:t>
      </w:r>
      <w:r>
        <w:rPr>
          <w:rFonts w:hint="eastAsia"/>
          <w:sz w:val="21"/>
        </w:rPr>
        <w:t>键进行修正。</w:t>
      </w:r>
    </w:p>
    <w:p w14:paraId="40AFC50D">
      <w:pPr>
        <w:tabs>
          <w:tab w:val="left" w:pos="180"/>
        </w:tabs>
        <w:spacing w:before="120"/>
        <w:ind w:firstLine="357"/>
        <w:rPr>
          <w:rFonts w:hint="eastAsia"/>
          <w:sz w:val="21"/>
        </w:rPr>
      </w:pPr>
      <w:r>
        <w:rPr>
          <w:rFonts w:hint="eastAsia"/>
          <w:sz w:val="21"/>
        </w:rPr>
        <w:t>2、计算、校核与推定：</w:t>
      </w:r>
    </w:p>
    <w:p w14:paraId="6C5068D2">
      <w:pPr>
        <w:tabs>
          <w:tab w:val="left" w:pos="180"/>
        </w:tabs>
        <w:ind w:firstLine="357"/>
        <w:jc w:val="center"/>
        <w:rPr>
          <w:rFonts w:hint="eastAsia"/>
        </w:rPr>
      </w:pPr>
      <w:r>
        <w:object>
          <v:shape id="_x0000_i1042" o:spt="75" type="#_x0000_t75" style="height:170.25pt;width:221.25pt;" o:ole="t" filled="f" o:preferrelative="t" stroked="f" coordsize="21600,21600">
            <v:path/>
            <v:fill on="f" focussize="0,0"/>
            <v:stroke on="f" joinstyle="miter"/>
            <v:imagedata r:id="rId75" o:title=""/>
            <o:lock v:ext="edit" aspectratio="t"/>
            <w10:wrap type="none"/>
            <w10:anchorlock/>
          </v:shape>
          <o:OLEObject Type="Embed" ProgID="PBrush" ShapeID="_x0000_i1042" DrawAspect="Content" ObjectID="_1468075748" r:id="rId74">
            <o:LockedField>false</o:LockedField>
          </o:OLEObject>
        </w:object>
      </w:r>
    </w:p>
    <w:p w14:paraId="4DD30F6B">
      <w:pPr>
        <w:tabs>
          <w:tab w:val="left" w:pos="180"/>
        </w:tabs>
        <w:spacing w:after="120" w:afterLines="50"/>
        <w:ind w:firstLine="357"/>
        <w:jc w:val="center"/>
        <w:rPr>
          <w:rFonts w:hint="eastAsia"/>
          <w:sz w:val="18"/>
        </w:rPr>
      </w:pPr>
      <w:r>
        <w:rPr>
          <w:rFonts w:hint="eastAsia"/>
          <w:sz w:val="18"/>
        </w:rPr>
        <w:t>图7.2.3单件测强计算</w:t>
      </w:r>
    </w:p>
    <w:p w14:paraId="3FD3DA16">
      <w:pPr>
        <w:tabs>
          <w:tab w:val="left" w:pos="180"/>
        </w:tabs>
        <w:ind w:firstLine="357"/>
        <w:rPr>
          <w:rFonts w:hint="eastAsia"/>
          <w:sz w:val="21"/>
        </w:rPr>
      </w:pPr>
      <w:r>
        <w:rPr>
          <w:rFonts w:hint="eastAsia"/>
          <w:sz w:val="21"/>
        </w:rPr>
        <w:t>按</w:t>
      </w:r>
      <w:r>
        <w:rPr>
          <w:rFonts w:hint="eastAsia"/>
          <w:sz w:val="21"/>
          <w:bdr w:val="single" w:color="auto" w:sz="4" w:space="0"/>
          <w:shd w:val="pct10" w:color="auto" w:fill="FFFFFF"/>
        </w:rPr>
        <w:t>计算</w:t>
      </w:r>
      <w:r>
        <w:rPr>
          <w:rFonts w:hint="eastAsia"/>
          <w:sz w:val="21"/>
        </w:rPr>
        <w:t>按钮进入测区强度换算值的计算界面</w:t>
      </w:r>
      <w:r>
        <w:rPr>
          <w:sz w:val="21"/>
        </w:rPr>
        <w:t>(</w:t>
      </w:r>
      <w:r>
        <w:rPr>
          <w:rFonts w:hint="eastAsia"/>
          <w:sz w:val="21"/>
        </w:rPr>
        <w:t>见图7.2.3</w:t>
      </w:r>
      <w:r>
        <w:rPr>
          <w:sz w:val="21"/>
        </w:rPr>
        <w:t>)</w:t>
      </w:r>
      <w:r>
        <w:rPr>
          <w:rFonts w:hint="eastAsia"/>
          <w:sz w:val="21"/>
        </w:rPr>
        <w:t>。此时光标停留在第一测区的测距框中，可输入测距值或默认原值。然后按</w:t>
      </w:r>
      <w:r>
        <w:rPr>
          <w:rFonts w:hint="eastAsia"/>
          <w:sz w:val="21"/>
          <w:bdr w:val="single" w:color="auto" w:sz="4" w:space="0"/>
          <w:shd w:val="pct10" w:color="auto" w:fill="FFFFFF"/>
        </w:rPr>
        <w:t>确认</w:t>
      </w:r>
      <w:r>
        <w:rPr>
          <w:rFonts w:hint="eastAsia"/>
          <w:sz w:val="21"/>
        </w:rPr>
        <w:t>键，光标停留在回弹输入框中，此时可输入（或计算）该测区平均回弹值，按</w:t>
      </w:r>
      <w:r>
        <w:rPr>
          <w:rFonts w:hint="eastAsia"/>
          <w:sz w:val="21"/>
          <w:bdr w:val="single" w:color="auto" w:sz="4" w:space="0"/>
          <w:shd w:val="pct10" w:color="auto" w:fill="FFFFFF"/>
        </w:rPr>
        <w:t>确认</w:t>
      </w:r>
      <w:r>
        <w:rPr>
          <w:rFonts w:hint="eastAsia"/>
          <w:sz w:val="21"/>
        </w:rPr>
        <w:t>键，计算出测区强度换算值，光标停留在下一个测区的测距框中。以此类推可输入所有测区的测距及平均回弹值并计算所有测区的强度换算值。回弹值的输入有两种方式：</w:t>
      </w:r>
    </w:p>
    <w:p w14:paraId="6D769DE9">
      <w:pPr>
        <w:numPr>
          <w:ilvl w:val="0"/>
          <w:numId w:val="48"/>
        </w:numPr>
        <w:ind w:left="0" w:firstLine="357"/>
        <w:rPr>
          <w:rFonts w:hint="eastAsia"/>
          <w:sz w:val="21"/>
        </w:rPr>
      </w:pPr>
      <w:r>
        <w:rPr>
          <w:rFonts w:hint="eastAsia"/>
          <w:sz w:val="21"/>
        </w:rPr>
        <w:t>直接输入经过修正处理的平均回弹值。</w:t>
      </w:r>
    </w:p>
    <w:p w14:paraId="4BC6AA0B">
      <w:pPr>
        <w:numPr>
          <w:ilvl w:val="0"/>
          <w:numId w:val="48"/>
        </w:numPr>
        <w:ind w:left="0" w:firstLine="357"/>
        <w:rPr>
          <w:rFonts w:hint="eastAsia"/>
          <w:sz w:val="21"/>
        </w:rPr>
      </w:pPr>
      <w:r>
        <w:rPr>
          <w:rFonts w:hint="eastAsia"/>
          <w:sz w:val="21"/>
        </w:rPr>
        <w:t>按</w:t>
      </w:r>
      <w:r>
        <w:rPr>
          <w:rFonts w:hint="eastAsia"/>
          <w:sz w:val="21"/>
          <w:bdr w:val="single" w:color="auto" w:sz="4" w:space="0"/>
          <w:shd w:val="pct10" w:color="auto" w:fill="FFFFFF"/>
        </w:rPr>
        <w:t>采样</w:t>
      </w:r>
      <w:r>
        <w:rPr>
          <w:rFonts w:hint="eastAsia"/>
          <w:sz w:val="21"/>
        </w:rPr>
        <w:t>键弹出回弹值输入窗口</w:t>
      </w:r>
      <w:r>
        <w:rPr>
          <w:sz w:val="21"/>
        </w:rPr>
        <w:t>(</w:t>
      </w:r>
      <w:r>
        <w:rPr>
          <w:rFonts w:hint="eastAsia"/>
          <w:sz w:val="21"/>
        </w:rPr>
        <w:t>见图7.2.4</w:t>
      </w:r>
      <w:r>
        <w:rPr>
          <w:sz w:val="21"/>
        </w:rPr>
        <w:t>)</w:t>
      </w:r>
      <w:r>
        <w:rPr>
          <w:rFonts w:hint="eastAsia"/>
          <w:sz w:val="21"/>
        </w:rPr>
        <w:t>，依次输入16个原始回弹值、测试角度、测试面等，按</w:t>
      </w:r>
      <w:r>
        <w:rPr>
          <w:rFonts w:hint="eastAsia"/>
          <w:sz w:val="21"/>
          <w:bdr w:val="single" w:color="auto" w:sz="4" w:space="0"/>
          <w:shd w:val="pct10" w:color="auto" w:fill="FFFFFF"/>
        </w:rPr>
        <w:t>返回</w:t>
      </w:r>
      <w:r>
        <w:rPr>
          <w:rFonts w:hint="eastAsia"/>
          <w:sz w:val="21"/>
        </w:rPr>
        <w:t>键退出回弹计算状态，经修正后的回弹值会自动显示出来。</w:t>
      </w:r>
    </w:p>
    <w:p w14:paraId="2CF83639">
      <w:pPr>
        <w:ind w:firstLine="360"/>
        <w:rPr>
          <w:rFonts w:hint="eastAsia"/>
          <w:sz w:val="21"/>
        </w:rPr>
      </w:pPr>
    </w:p>
    <w:p w14:paraId="1A6D8ED3">
      <w:pPr>
        <w:jc w:val="center"/>
      </w:pPr>
      <w:r>
        <w:object>
          <v:shape id="_x0000_i1043" o:spt="75" type="#_x0000_t75" style="height:55.5pt;width:189.75pt;" o:ole="t" filled="f" o:preferrelative="t" stroked="f" coordsize="21600,21600">
            <v:path/>
            <v:fill on="f" focussize="0,0"/>
            <v:stroke on="f" joinstyle="miter"/>
            <v:imagedata r:id="rId77" o:title=""/>
            <o:lock v:ext="edit" aspectratio="t"/>
            <w10:wrap type="none"/>
            <w10:anchorlock/>
          </v:shape>
          <o:OLEObject Type="Embed" ProgID="PBrush" ShapeID="_x0000_i1043" DrawAspect="Content" ObjectID="_1468075749" r:id="rId76">
            <o:LockedField>false</o:LockedField>
          </o:OLEObject>
        </w:object>
      </w:r>
    </w:p>
    <w:p w14:paraId="2000CEED">
      <w:pPr>
        <w:jc w:val="center"/>
        <w:rPr>
          <w:rFonts w:hint="eastAsia"/>
          <w:sz w:val="18"/>
        </w:rPr>
      </w:pPr>
      <w:r>
        <w:rPr>
          <w:rFonts w:hint="eastAsia"/>
          <w:sz w:val="18"/>
        </w:rPr>
        <w:t>图7.</w:t>
      </w:r>
      <w:r>
        <w:rPr>
          <w:sz w:val="18"/>
        </w:rPr>
        <w:t>2.</w:t>
      </w:r>
      <w:r>
        <w:rPr>
          <w:rFonts w:hint="eastAsia"/>
          <w:sz w:val="18"/>
        </w:rPr>
        <w:t>4原始回弹值输入窗口</w:t>
      </w:r>
    </w:p>
    <w:p w14:paraId="2383D38E">
      <w:pPr>
        <w:spacing w:before="120"/>
        <w:ind w:firstLine="357"/>
        <w:rPr>
          <w:rFonts w:hint="eastAsia"/>
          <w:sz w:val="21"/>
        </w:rPr>
      </w:pPr>
      <w:r>
        <w:rPr>
          <w:rFonts w:hint="eastAsia"/>
          <w:sz w:val="21"/>
        </w:rPr>
        <w:t>计算完所有测区强度换算值后，按</w:t>
      </w:r>
      <w:r>
        <w:rPr>
          <w:rFonts w:hint="eastAsia"/>
          <w:sz w:val="21"/>
          <w:bdr w:val="single" w:color="auto" w:sz="4" w:space="0"/>
          <w:shd w:val="pct10" w:color="auto" w:fill="FFFFFF"/>
        </w:rPr>
        <w:t>返回</w:t>
      </w:r>
      <w:r>
        <w:rPr>
          <w:rFonts w:hint="eastAsia"/>
          <w:sz w:val="21"/>
        </w:rPr>
        <w:t>键退出计算状态。可以按</w:t>
      </w:r>
      <w:r>
        <w:rPr>
          <w:rFonts w:hint="eastAsia"/>
          <w:sz w:val="21"/>
          <w:bdr w:val="single" w:color="auto" w:sz="4" w:space="0"/>
          <w:shd w:val="pct10" w:color="auto" w:fill="FFFFFF"/>
        </w:rPr>
        <w:t>校核</w:t>
      </w:r>
      <w:r>
        <w:rPr>
          <w:rFonts w:hint="eastAsia"/>
          <w:sz w:val="21"/>
        </w:rPr>
        <w:t>按钮在屏幕上显示测区数据列表供用户检查。在校核状态下，可以对已置入的测区测距和回弹值加以修改，按</w:t>
      </w:r>
      <w:r>
        <w:rPr>
          <w:rFonts w:hint="eastAsia"/>
          <w:sz w:val="21"/>
          <w:bdr w:val="single" w:color="auto" w:sz="4" w:space="0"/>
          <w:shd w:val="pct10" w:color="auto" w:fill="FFFFFF"/>
        </w:rPr>
        <w:sym w:font="Marlett" w:char="F035"/>
      </w:r>
      <w:r>
        <w:rPr>
          <w:rFonts w:hint="eastAsia"/>
          <w:sz w:val="21"/>
        </w:rPr>
        <w:t>、</w:t>
      </w:r>
      <w:r>
        <w:rPr>
          <w:rFonts w:hint="eastAsia"/>
          <w:sz w:val="21"/>
          <w:bdr w:val="single" w:color="auto" w:sz="4" w:space="0"/>
          <w:shd w:val="pct10" w:color="auto" w:fill="FFFFFF"/>
        </w:rPr>
        <w:sym w:font="Marlett" w:char="F036"/>
      </w:r>
      <w:r>
        <w:rPr>
          <w:rFonts w:hint="eastAsia"/>
          <w:sz w:val="21"/>
        </w:rPr>
        <w:t>键将游标移至需修订的测区上，按</w:t>
      </w:r>
      <w:r>
        <w:rPr>
          <w:rFonts w:hint="eastAsia"/>
          <w:sz w:val="21"/>
          <w:bdr w:val="single" w:color="auto" w:sz="4" w:space="0"/>
          <w:shd w:val="pct10" w:color="auto" w:fill="FFFFFF"/>
        </w:rPr>
        <w:t>确认</w:t>
      </w:r>
      <w:r>
        <w:rPr>
          <w:rFonts w:hint="eastAsia"/>
          <w:sz w:val="21"/>
        </w:rPr>
        <w:t>键，在弹出的对话框中置入新的测距和回弹值，再按</w:t>
      </w:r>
      <w:r>
        <w:rPr>
          <w:rFonts w:hint="eastAsia"/>
          <w:sz w:val="21"/>
          <w:bdr w:val="single" w:color="auto" w:sz="4" w:space="0"/>
          <w:shd w:val="pct10" w:color="auto" w:fill="FFFFFF"/>
        </w:rPr>
        <w:t>确认</w:t>
      </w:r>
      <w:r>
        <w:rPr>
          <w:rFonts w:hint="eastAsia"/>
          <w:sz w:val="21"/>
        </w:rPr>
        <w:t>键退出窗口。系统自动按修改后的值重新计算该测区的强度值，按</w:t>
      </w:r>
      <w:r>
        <w:rPr>
          <w:rFonts w:hint="eastAsia"/>
          <w:sz w:val="21"/>
          <w:bdr w:val="single" w:color="auto" w:sz="4" w:space="0"/>
          <w:shd w:val="pct10" w:color="auto" w:fill="FFFFFF"/>
        </w:rPr>
        <w:t>返回</w:t>
      </w:r>
      <w:r>
        <w:rPr>
          <w:rFonts w:hint="eastAsia"/>
          <w:sz w:val="21"/>
        </w:rPr>
        <w:t>键可退出校核状态。（若无修改，校核这步可省略。）</w:t>
      </w:r>
    </w:p>
    <w:p w14:paraId="6A1537CC">
      <w:pPr>
        <w:spacing w:before="120"/>
        <w:jc w:val="center"/>
        <w:rPr>
          <w:rFonts w:hint="eastAsia"/>
          <w:sz w:val="21"/>
        </w:rPr>
      </w:pPr>
      <w:r>
        <w:object>
          <v:shape id="_x0000_i1044" o:spt="75" type="#_x0000_t75" style="height:150pt;width:205.5pt;" o:ole="t" filled="f" o:preferrelative="t" stroked="f" coordsize="21600,21600">
            <v:path/>
            <v:fill on="f" focussize="0,0"/>
            <v:stroke on="f" joinstyle="miter"/>
            <v:imagedata r:id="rId79" o:title=""/>
            <o:lock v:ext="edit" aspectratio="t"/>
            <w10:wrap type="none"/>
            <w10:anchorlock/>
          </v:shape>
          <o:OLEObject Type="Embed" ProgID="PBrush" ShapeID="_x0000_i1044" DrawAspect="Content" ObjectID="_1468075750" r:id="rId78">
            <o:LockedField>false</o:LockedField>
          </o:OLEObject>
        </w:object>
      </w:r>
    </w:p>
    <w:p w14:paraId="2C6BD00E">
      <w:pPr>
        <w:tabs>
          <w:tab w:val="left" w:pos="180"/>
        </w:tabs>
        <w:jc w:val="center"/>
        <w:rPr>
          <w:rFonts w:hint="eastAsia"/>
          <w:sz w:val="18"/>
        </w:rPr>
      </w:pPr>
      <w:r>
        <w:rPr>
          <w:rFonts w:hint="eastAsia"/>
          <w:sz w:val="18"/>
        </w:rPr>
        <w:t>图7.</w:t>
      </w:r>
      <w:r>
        <w:rPr>
          <w:sz w:val="18"/>
        </w:rPr>
        <w:t>2.</w:t>
      </w:r>
      <w:r>
        <w:rPr>
          <w:rFonts w:hint="eastAsia"/>
          <w:sz w:val="18"/>
        </w:rPr>
        <w:t>5单件测强的强度推定</w:t>
      </w:r>
    </w:p>
    <w:p w14:paraId="6F64888A">
      <w:pPr>
        <w:tabs>
          <w:tab w:val="left" w:pos="180"/>
        </w:tabs>
        <w:spacing w:before="120"/>
        <w:ind w:firstLine="357"/>
        <w:rPr>
          <w:rFonts w:hint="eastAsia"/>
          <w:sz w:val="21"/>
        </w:rPr>
      </w:pPr>
      <w:r>
        <w:rPr>
          <w:rFonts w:hint="eastAsia"/>
          <w:sz w:val="21"/>
        </w:rPr>
        <w:t>确定所有测区的测距和回弹值都正确无误后，可按</w:t>
      </w:r>
      <w:r>
        <w:rPr>
          <w:rFonts w:hint="eastAsia"/>
          <w:sz w:val="21"/>
          <w:bdr w:val="single" w:color="auto" w:sz="4" w:space="0"/>
          <w:shd w:val="pct10" w:color="auto" w:fill="FFFFFF"/>
        </w:rPr>
        <w:t>推定</w:t>
      </w:r>
      <w:r>
        <w:rPr>
          <w:rFonts w:hint="eastAsia"/>
          <w:sz w:val="21"/>
        </w:rPr>
        <w:t>按钮完成混凝土强度推定值的计算</w:t>
      </w:r>
      <w:r>
        <w:rPr>
          <w:sz w:val="21"/>
        </w:rPr>
        <w:t>(</w:t>
      </w:r>
      <w:r>
        <w:rPr>
          <w:rFonts w:hint="eastAsia"/>
          <w:sz w:val="21"/>
        </w:rPr>
        <w:t>见图</w:t>
      </w:r>
      <w:r>
        <w:rPr>
          <w:sz w:val="21"/>
        </w:rPr>
        <w:t>7.</w:t>
      </w:r>
      <w:r>
        <w:rPr>
          <w:rFonts w:hint="eastAsia"/>
          <w:sz w:val="21"/>
        </w:rPr>
        <w:t>2.</w:t>
      </w:r>
      <w:r>
        <w:rPr>
          <w:sz w:val="21"/>
        </w:rPr>
        <w:t>5)</w:t>
      </w:r>
      <w:r>
        <w:rPr>
          <w:rFonts w:hint="eastAsia"/>
          <w:sz w:val="21"/>
        </w:rPr>
        <w:t>。</w:t>
      </w:r>
    </w:p>
    <w:p w14:paraId="1CF21FBF">
      <w:pPr>
        <w:tabs>
          <w:tab w:val="left" w:pos="180"/>
        </w:tabs>
        <w:spacing w:before="120" w:after="120"/>
        <w:ind w:firstLine="360"/>
        <w:outlineLvl w:val="0"/>
        <w:rPr>
          <w:rFonts w:hint="eastAsia"/>
          <w:sz w:val="21"/>
        </w:rPr>
      </w:pPr>
      <w:r>
        <w:rPr>
          <w:rFonts w:hint="eastAsia"/>
          <w:sz w:val="21"/>
        </w:rPr>
        <w:t>注：</w:t>
      </w:r>
      <w:r>
        <w:rPr>
          <w:rFonts w:hint="eastAsia"/>
          <w:b/>
          <w:bCs/>
          <w:sz w:val="21"/>
          <w:u w:val="single"/>
        </w:rPr>
        <w:t>进行推定后仍可再次校核，修改测距或回弹值，每次修改测距或回弹值后，必须从新推定，所做的修改才能在计算结果中生效。</w:t>
      </w:r>
    </w:p>
    <w:p w14:paraId="575273AF">
      <w:pPr>
        <w:tabs>
          <w:tab w:val="left" w:pos="180"/>
        </w:tabs>
        <w:ind w:firstLine="357"/>
        <w:rPr>
          <w:rFonts w:hint="eastAsia"/>
          <w:sz w:val="21"/>
        </w:rPr>
      </w:pPr>
      <w:r>
        <w:rPr>
          <w:rFonts w:hint="eastAsia"/>
          <w:sz w:val="21"/>
        </w:rPr>
        <w:t>3、结果的存盘与打印</w:t>
      </w:r>
    </w:p>
    <w:p w14:paraId="0067DC74">
      <w:pPr>
        <w:pStyle w:val="7"/>
        <w:tabs>
          <w:tab w:val="left" w:pos="180"/>
        </w:tabs>
        <w:ind w:firstLine="357"/>
        <w:rPr>
          <w:rFonts w:hint="eastAsia"/>
          <w:sz w:val="21"/>
        </w:rPr>
      </w:pPr>
      <w:r>
        <w:rPr>
          <w:rFonts w:hint="eastAsia"/>
          <w:sz w:val="21"/>
        </w:rPr>
        <w:t>在完成计算和推定后，可以按</w:t>
      </w:r>
      <w:r>
        <w:rPr>
          <w:rFonts w:hint="eastAsia"/>
          <w:sz w:val="21"/>
          <w:bdr w:val="single" w:color="auto" w:sz="4" w:space="0"/>
          <w:shd w:val="pct10" w:color="auto" w:fill="FFFFFF"/>
        </w:rPr>
        <w:t>存盘</w:t>
      </w:r>
      <w:r>
        <w:rPr>
          <w:rFonts w:hint="eastAsia"/>
          <w:sz w:val="21"/>
        </w:rPr>
        <w:t>按钮将分析结果存为结果文件，也可以按</w:t>
      </w:r>
      <w:r>
        <w:rPr>
          <w:rFonts w:hint="eastAsia"/>
          <w:sz w:val="21"/>
          <w:bdr w:val="single" w:color="auto" w:sz="4" w:space="0"/>
          <w:shd w:val="pct10" w:color="auto" w:fill="FFFFFF"/>
        </w:rPr>
        <w:t>打印</w:t>
      </w:r>
      <w:r>
        <w:rPr>
          <w:rFonts w:hint="eastAsia"/>
          <w:sz w:val="21"/>
        </w:rPr>
        <w:t>按钮将分析结果打印出来。当用户选择的是EPSON系列及其兼容打印机时，屏幕上会弹出一个窗口提供几个选项，如图7.</w:t>
      </w:r>
      <w:r>
        <w:rPr>
          <w:sz w:val="21"/>
        </w:rPr>
        <w:t>2.</w:t>
      </w:r>
      <w:r>
        <w:rPr>
          <w:rFonts w:hint="eastAsia"/>
          <w:sz w:val="21"/>
        </w:rPr>
        <w:t>6所示，用户可根据需要选取。当用户选择的是HP系列激光打印机时，将不弹出选择框，而直接将所有内容打印出来。</w:t>
      </w:r>
    </w:p>
    <w:p w14:paraId="18BF76B7">
      <w:pPr>
        <w:pStyle w:val="7"/>
        <w:tabs>
          <w:tab w:val="left" w:pos="180"/>
        </w:tabs>
        <w:jc w:val="center"/>
        <w:rPr>
          <w:rFonts w:hint="eastAsia"/>
        </w:rPr>
      </w:pPr>
      <w:r>
        <w:object>
          <v:shape id="_x0000_i1045" o:spt="75" type="#_x0000_t75" style="height:61.5pt;width:171pt;" o:ole="t" filled="f" o:preferrelative="t" stroked="f" coordsize="21600,21600">
            <v:path/>
            <v:fill on="f" focussize="0,0"/>
            <v:stroke on="f" joinstyle="miter"/>
            <v:imagedata r:id="rId81" o:title=""/>
            <o:lock v:ext="edit" aspectratio="t"/>
            <w10:wrap type="none"/>
            <w10:anchorlock/>
          </v:shape>
          <o:OLEObject Type="Embed" ProgID="PBrush" ShapeID="_x0000_i1045" DrawAspect="Content" ObjectID="_1468075751" r:id="rId80">
            <o:LockedField>false</o:LockedField>
          </o:OLEObject>
        </w:object>
      </w:r>
    </w:p>
    <w:p w14:paraId="3BD836AF">
      <w:pPr>
        <w:pStyle w:val="7"/>
        <w:tabs>
          <w:tab w:val="left" w:pos="180"/>
        </w:tabs>
        <w:jc w:val="center"/>
        <w:rPr>
          <w:rFonts w:hint="eastAsia"/>
          <w:sz w:val="18"/>
        </w:rPr>
      </w:pPr>
      <w:r>
        <w:rPr>
          <w:rFonts w:hint="eastAsia"/>
          <w:sz w:val="18"/>
        </w:rPr>
        <w:t>图7.</w:t>
      </w:r>
      <w:r>
        <w:rPr>
          <w:sz w:val="18"/>
        </w:rPr>
        <w:t>2.</w:t>
      </w:r>
      <w:r>
        <w:rPr>
          <w:rFonts w:hint="eastAsia"/>
          <w:sz w:val="18"/>
        </w:rPr>
        <w:t>6单件测强的打印选项</w:t>
      </w:r>
    </w:p>
    <w:p w14:paraId="10EBFD84">
      <w:pPr>
        <w:tabs>
          <w:tab w:val="left" w:pos="180"/>
        </w:tabs>
        <w:spacing w:before="120" w:after="120"/>
        <w:ind w:firstLine="360"/>
        <w:rPr>
          <w:rFonts w:hint="eastAsia"/>
          <w:sz w:val="21"/>
        </w:rPr>
      </w:pPr>
      <w:r>
        <w:rPr>
          <w:rFonts w:hint="eastAsia"/>
          <w:sz w:val="21"/>
        </w:rPr>
        <w:t>4、读取已存盘的结果文件</w:t>
      </w:r>
    </w:p>
    <w:p w14:paraId="57B70E05">
      <w:pPr>
        <w:pStyle w:val="7"/>
        <w:tabs>
          <w:tab w:val="left" w:pos="180"/>
        </w:tabs>
        <w:ind w:firstLine="357"/>
        <w:rPr>
          <w:rFonts w:hint="eastAsia"/>
          <w:sz w:val="21"/>
          <w:szCs w:val="21"/>
        </w:rPr>
      </w:pPr>
      <w:r>
        <w:rPr>
          <w:rFonts w:hint="eastAsia"/>
          <w:sz w:val="21"/>
          <w:szCs w:val="21"/>
        </w:rPr>
        <w:t>按</w:t>
      </w:r>
      <w:r>
        <w:rPr>
          <w:rFonts w:hint="eastAsia"/>
          <w:sz w:val="21"/>
          <w:szCs w:val="21"/>
          <w:bdr w:val="single" w:color="auto" w:sz="4" w:space="0"/>
          <w:shd w:val="pct10" w:color="auto" w:fill="FFFFFF"/>
        </w:rPr>
        <w:t>读盘</w:t>
      </w:r>
      <w:r>
        <w:rPr>
          <w:rFonts w:hint="eastAsia"/>
          <w:sz w:val="21"/>
          <w:szCs w:val="21"/>
        </w:rPr>
        <w:t>按钮，在弹出的输入框中输入已存在的结果文件（SS文件）的路径及文件名，再按</w:t>
      </w:r>
      <w:r>
        <w:rPr>
          <w:rFonts w:hint="eastAsia"/>
          <w:sz w:val="21"/>
          <w:szCs w:val="21"/>
          <w:bdr w:val="single" w:color="auto" w:sz="4" w:space="0"/>
          <w:shd w:val="pct10" w:color="auto" w:fill="FFFFFF"/>
        </w:rPr>
        <w:t>确认</w:t>
      </w:r>
      <w:r>
        <w:rPr>
          <w:rFonts w:hint="eastAsia"/>
          <w:sz w:val="21"/>
          <w:szCs w:val="21"/>
        </w:rPr>
        <w:t>键即可将该文件读出，其状态与推定完成后相同，可再次进行计算、校核和推定等操作。</w:t>
      </w:r>
    </w:p>
    <w:p w14:paraId="71568DCC">
      <w:pPr>
        <w:numPr>
          <w:ilvl w:val="0"/>
          <w:numId w:val="39"/>
        </w:numPr>
        <w:spacing w:before="120" w:after="120"/>
        <w:ind w:left="0" w:firstLine="300"/>
        <w:rPr>
          <w:rFonts w:hint="eastAsia"/>
          <w:b/>
          <w:sz w:val="21"/>
        </w:rPr>
      </w:pPr>
      <w:r>
        <w:rPr>
          <w:rFonts w:hint="eastAsia"/>
          <w:b/>
          <w:sz w:val="21"/>
        </w:rPr>
        <w:t>按批测强处理</w:t>
      </w:r>
    </w:p>
    <w:p w14:paraId="379E53F3">
      <w:pPr>
        <w:tabs>
          <w:tab w:val="left" w:pos="180"/>
        </w:tabs>
        <w:ind w:firstLine="300"/>
        <w:rPr>
          <w:rFonts w:hint="eastAsia"/>
          <w:sz w:val="21"/>
        </w:rPr>
      </w:pPr>
      <w:r>
        <w:rPr>
          <w:rFonts w:hint="eastAsia"/>
          <w:sz w:val="21"/>
        </w:rPr>
        <w:t>在批处理分析软件的界面中，按批处理的对象是一系列单件构件处理的结果文件（SS文件），这些构件必须符合同批构件的条件。在测强分析软件的主界面按</w:t>
      </w:r>
      <w:r>
        <w:rPr>
          <w:rFonts w:hint="eastAsia"/>
          <w:sz w:val="21"/>
          <w:bdr w:val="single" w:color="auto" w:sz="4" w:space="0"/>
          <w:shd w:val="pct10" w:color="auto" w:fill="FFFFFF"/>
        </w:rPr>
        <w:t>9</w:t>
      </w:r>
      <w:r>
        <w:rPr>
          <w:rFonts w:hint="eastAsia"/>
          <w:sz w:val="21"/>
        </w:rPr>
        <w:t>键（见图7.</w:t>
      </w:r>
      <w:r>
        <w:rPr>
          <w:sz w:val="21"/>
          <w:szCs w:val="21"/>
        </w:rPr>
        <w:t>2.</w:t>
      </w:r>
      <w:r>
        <w:rPr>
          <w:rFonts w:hint="eastAsia"/>
          <w:sz w:val="21"/>
          <w:szCs w:val="21"/>
        </w:rPr>
        <w:t>7</w:t>
      </w:r>
      <w:r>
        <w:rPr>
          <w:rFonts w:hint="eastAsia"/>
          <w:sz w:val="21"/>
        </w:rPr>
        <w:t>）可以在单件处理和按批处理功能间切换。</w:t>
      </w:r>
    </w:p>
    <w:p w14:paraId="49389973">
      <w:pPr>
        <w:tabs>
          <w:tab w:val="left" w:pos="180"/>
        </w:tabs>
        <w:ind w:firstLine="300"/>
        <w:jc w:val="center"/>
        <w:rPr>
          <w:rFonts w:hint="eastAsia"/>
        </w:rPr>
      </w:pPr>
      <w:r>
        <w:object>
          <v:shape id="_x0000_i1046" o:spt="75" type="#_x0000_t75" style="height:164.25pt;width:223.5pt;" o:ole="t" filled="f" o:preferrelative="t" stroked="f" coordsize="21600,21600">
            <v:path/>
            <v:fill on="f" focussize="0,0"/>
            <v:stroke on="f" joinstyle="miter"/>
            <v:imagedata r:id="rId83" o:title=""/>
            <o:lock v:ext="edit" aspectratio="t"/>
            <w10:wrap type="none"/>
            <w10:anchorlock/>
          </v:shape>
          <o:OLEObject Type="Embed" ProgID="PBrush" ShapeID="_x0000_i1046" DrawAspect="Content" ObjectID="_1468075752" r:id="rId82">
            <o:LockedField>false</o:LockedField>
          </o:OLEObject>
        </w:object>
      </w:r>
    </w:p>
    <w:p w14:paraId="7377B2CE">
      <w:pPr>
        <w:tabs>
          <w:tab w:val="left" w:pos="180"/>
        </w:tabs>
        <w:jc w:val="center"/>
        <w:rPr>
          <w:rFonts w:hint="eastAsia"/>
          <w:sz w:val="18"/>
        </w:rPr>
      </w:pPr>
      <w:r>
        <w:rPr>
          <w:rFonts w:hint="eastAsia"/>
          <w:sz w:val="18"/>
        </w:rPr>
        <w:t>图7.</w:t>
      </w:r>
      <w:r>
        <w:rPr>
          <w:sz w:val="18"/>
        </w:rPr>
        <w:t>2.</w:t>
      </w:r>
      <w:r>
        <w:rPr>
          <w:rFonts w:hint="eastAsia"/>
          <w:sz w:val="18"/>
        </w:rPr>
        <w:t>7按批处理测强分析主界面</w:t>
      </w:r>
    </w:p>
    <w:p w14:paraId="0DB66321">
      <w:pPr>
        <w:tabs>
          <w:tab w:val="left" w:pos="180"/>
        </w:tabs>
        <w:spacing w:before="120"/>
        <w:ind w:firstLine="357"/>
        <w:rPr>
          <w:rFonts w:hint="eastAsia"/>
          <w:sz w:val="21"/>
        </w:rPr>
      </w:pPr>
      <w:r>
        <w:rPr>
          <w:rFonts w:hint="eastAsia"/>
          <w:sz w:val="21"/>
        </w:rPr>
        <w:t>1、参数设置</w:t>
      </w:r>
    </w:p>
    <w:p w14:paraId="1D0A60D9">
      <w:pPr>
        <w:tabs>
          <w:tab w:val="left" w:pos="180"/>
        </w:tabs>
        <w:ind w:firstLine="357"/>
        <w:rPr>
          <w:rFonts w:hint="eastAsia"/>
          <w:sz w:val="21"/>
        </w:rPr>
      </w:pPr>
      <w:r>
        <w:rPr>
          <w:rFonts w:hint="eastAsia"/>
          <w:sz w:val="21"/>
        </w:rPr>
        <w:t>按</w:t>
      </w:r>
      <w:r>
        <w:rPr>
          <w:rFonts w:hint="eastAsia"/>
          <w:sz w:val="21"/>
          <w:bdr w:val="single" w:color="auto" w:sz="4" w:space="0"/>
          <w:shd w:val="pct10" w:color="auto" w:fill="FFFFFF"/>
        </w:rPr>
        <w:t>参数</w:t>
      </w:r>
      <w:r>
        <w:rPr>
          <w:rFonts w:hint="eastAsia"/>
          <w:sz w:val="21"/>
        </w:rPr>
        <w:t>按钮进入参数设置状态，依次设置：数据文件、结果文件、日期，有关参数设置的要求屏幕提示栏内有详细的提示。下面分别介绍：</w:t>
      </w:r>
    </w:p>
    <w:p w14:paraId="512C3E0F">
      <w:pPr>
        <w:numPr>
          <w:ilvl w:val="0"/>
          <w:numId w:val="49"/>
        </w:numPr>
        <w:tabs>
          <w:tab w:val="left" w:pos="425"/>
        </w:tabs>
        <w:ind w:left="0" w:firstLine="357"/>
        <w:rPr>
          <w:rFonts w:hint="eastAsia"/>
          <w:sz w:val="21"/>
        </w:rPr>
      </w:pPr>
      <w:r>
        <w:rPr>
          <w:rFonts w:hint="eastAsia"/>
          <w:sz w:val="21"/>
        </w:rPr>
        <w:t>数据文件：可以选多个单件测强（SS）文件（规程中规定不能少于10个），选择方法参见7.2.2的4；然后按</w:t>
      </w:r>
      <w:r>
        <w:rPr>
          <w:rFonts w:hint="eastAsia"/>
          <w:sz w:val="21"/>
          <w:bdr w:val="single" w:color="auto" w:sz="4" w:space="0"/>
          <w:shd w:val="pct10" w:color="auto" w:fill="FFFFFF"/>
        </w:rPr>
        <w:t>返回</w:t>
      </w:r>
      <w:r>
        <w:rPr>
          <w:rFonts w:hint="eastAsia"/>
          <w:sz w:val="21"/>
        </w:rPr>
        <w:t>键，光标停留在结果文件输入框，并显示默认文件名。</w:t>
      </w:r>
    </w:p>
    <w:p w14:paraId="14CB59A9">
      <w:pPr>
        <w:numPr>
          <w:ilvl w:val="0"/>
          <w:numId w:val="49"/>
        </w:numPr>
        <w:tabs>
          <w:tab w:val="left" w:pos="425"/>
        </w:tabs>
        <w:ind w:left="0" w:firstLine="357"/>
        <w:rPr>
          <w:rFonts w:hint="eastAsia"/>
          <w:sz w:val="21"/>
        </w:rPr>
      </w:pPr>
      <w:r>
        <w:rPr>
          <w:rFonts w:hint="eastAsia"/>
          <w:sz w:val="21"/>
        </w:rPr>
        <w:t>结果文件名：默认文件名与第一个被选的SS文件的路径及文件名相同（扩展名不同），可重新输入。完成后按</w:t>
      </w:r>
      <w:r>
        <w:rPr>
          <w:rFonts w:hint="eastAsia"/>
          <w:sz w:val="21"/>
          <w:bdr w:val="single" w:color="auto" w:sz="4" w:space="0"/>
          <w:shd w:val="pct10" w:color="auto" w:fill="FFFFFF"/>
        </w:rPr>
        <w:t>确认</w:t>
      </w:r>
      <w:r>
        <w:rPr>
          <w:rFonts w:hint="eastAsia"/>
          <w:sz w:val="21"/>
        </w:rPr>
        <w:t>键，光标停留在强度等级输入框。</w:t>
      </w:r>
    </w:p>
    <w:p w14:paraId="1E2E6859">
      <w:pPr>
        <w:numPr>
          <w:ilvl w:val="0"/>
          <w:numId w:val="49"/>
        </w:numPr>
        <w:tabs>
          <w:tab w:val="left" w:pos="425"/>
        </w:tabs>
        <w:ind w:left="0" w:firstLine="357"/>
        <w:rPr>
          <w:rFonts w:hint="eastAsia"/>
          <w:sz w:val="21"/>
        </w:rPr>
      </w:pPr>
      <w:r>
        <w:rPr>
          <w:rFonts w:hint="eastAsia"/>
          <w:sz w:val="21"/>
        </w:rPr>
        <w:t>强度等级：输入该批构件的设计强度等级，输入数值后按</w:t>
      </w:r>
      <w:r>
        <w:rPr>
          <w:rFonts w:hint="eastAsia"/>
          <w:sz w:val="21"/>
          <w:bdr w:val="single" w:color="auto" w:sz="4" w:space="0"/>
          <w:shd w:val="pct10" w:color="auto" w:fill="FFFFFF"/>
        </w:rPr>
        <w:t>确认</w:t>
      </w:r>
      <w:r>
        <w:rPr>
          <w:rFonts w:hint="eastAsia"/>
          <w:sz w:val="21"/>
        </w:rPr>
        <w:t>键，光标停留在日期输入框，并显示默认日期。</w:t>
      </w:r>
    </w:p>
    <w:p w14:paraId="54E88D00">
      <w:pPr>
        <w:numPr>
          <w:ilvl w:val="0"/>
          <w:numId w:val="49"/>
        </w:numPr>
        <w:tabs>
          <w:tab w:val="left" w:pos="425"/>
        </w:tabs>
        <w:ind w:left="0" w:firstLine="357"/>
        <w:rPr>
          <w:rFonts w:hint="eastAsia"/>
          <w:sz w:val="21"/>
        </w:rPr>
      </w:pPr>
      <w:r>
        <w:rPr>
          <w:rFonts w:hint="eastAsia"/>
          <w:sz w:val="21"/>
        </w:rPr>
        <w:t>日期：默认的是检测时超声仪内部的系统日期，可重新输入。完成后按</w:t>
      </w:r>
      <w:r>
        <w:rPr>
          <w:rFonts w:hint="eastAsia"/>
          <w:sz w:val="21"/>
          <w:bdr w:val="single" w:color="auto" w:sz="4" w:space="0"/>
          <w:shd w:val="pct10" w:color="auto" w:fill="FFFFFF"/>
        </w:rPr>
        <w:t>确认</w:t>
      </w:r>
      <w:r>
        <w:rPr>
          <w:rFonts w:hint="eastAsia"/>
          <w:sz w:val="21"/>
        </w:rPr>
        <w:t>键，退出参数设置。</w:t>
      </w:r>
    </w:p>
    <w:p w14:paraId="0E5B6131">
      <w:pPr>
        <w:spacing w:before="120" w:beforeLines="50"/>
        <w:ind w:firstLine="420" w:firstLineChars="200"/>
        <w:rPr>
          <w:rFonts w:hint="eastAsia"/>
          <w:sz w:val="21"/>
        </w:rPr>
      </w:pPr>
      <w:r>
        <w:rPr>
          <w:rFonts w:hint="eastAsia"/>
          <w:sz w:val="21"/>
        </w:rPr>
        <w:t>2、计算：</w:t>
      </w:r>
    </w:p>
    <w:p w14:paraId="234FC796">
      <w:pPr>
        <w:tabs>
          <w:tab w:val="left" w:pos="180"/>
        </w:tabs>
        <w:ind w:firstLine="357"/>
        <w:rPr>
          <w:rFonts w:hint="eastAsia"/>
          <w:sz w:val="21"/>
        </w:rPr>
      </w:pPr>
      <w:r>
        <w:rPr>
          <w:rFonts w:hint="eastAsia"/>
          <w:sz w:val="21"/>
        </w:rPr>
        <w:t>参数设置完成后按</w:t>
      </w:r>
      <w:r>
        <w:rPr>
          <w:rFonts w:hint="eastAsia"/>
          <w:sz w:val="21"/>
          <w:bdr w:val="single" w:color="auto" w:sz="4" w:space="0"/>
          <w:shd w:val="pct10" w:color="auto" w:fill="FFFFFF"/>
        </w:rPr>
        <w:t>计算</w:t>
      </w:r>
      <w:r>
        <w:rPr>
          <w:rFonts w:hint="eastAsia"/>
          <w:sz w:val="21"/>
        </w:rPr>
        <w:t>按钮进行批构件的强度推定，即可在主显示区显示参与批定的各构件推定强度列表，同时结果框中显示按批处理的强度推定结果，如图7.2.8所示。</w:t>
      </w:r>
    </w:p>
    <w:p w14:paraId="45DA66C3">
      <w:pPr>
        <w:tabs>
          <w:tab w:val="left" w:pos="180"/>
        </w:tabs>
        <w:ind w:firstLine="357"/>
        <w:jc w:val="center"/>
        <w:rPr>
          <w:rFonts w:hint="eastAsia"/>
          <w:sz w:val="21"/>
        </w:rPr>
      </w:pPr>
      <w:r>
        <w:object>
          <v:shape id="_x0000_i1047" o:spt="75" type="#_x0000_t75" style="height:163.5pt;width:218.25pt;" o:ole="t" filled="f" o:preferrelative="t" stroked="f" coordsize="21600,21600">
            <v:path/>
            <v:fill on="f" focussize="0,0"/>
            <v:stroke on="f" joinstyle="miter"/>
            <v:imagedata r:id="rId85" o:title=""/>
            <o:lock v:ext="edit" aspectratio="t"/>
            <w10:wrap type="none"/>
            <w10:anchorlock/>
          </v:shape>
          <o:OLEObject Type="Embed" ProgID="PBrush" ShapeID="_x0000_i1047" DrawAspect="Content" ObjectID="_1468075753" r:id="rId84">
            <o:LockedField>false</o:LockedField>
          </o:OLEObject>
        </w:object>
      </w:r>
    </w:p>
    <w:p w14:paraId="79410871">
      <w:pPr>
        <w:tabs>
          <w:tab w:val="left" w:pos="180"/>
        </w:tabs>
        <w:spacing w:after="120" w:afterLines="50"/>
        <w:jc w:val="center"/>
        <w:rPr>
          <w:rFonts w:hint="eastAsia"/>
          <w:sz w:val="18"/>
        </w:rPr>
      </w:pPr>
      <w:r>
        <w:rPr>
          <w:rFonts w:hint="eastAsia"/>
          <w:sz w:val="18"/>
        </w:rPr>
        <w:t>图7.</w:t>
      </w:r>
      <w:r>
        <w:rPr>
          <w:sz w:val="18"/>
        </w:rPr>
        <w:t>2.</w:t>
      </w:r>
      <w:r>
        <w:rPr>
          <w:rFonts w:hint="eastAsia"/>
          <w:sz w:val="18"/>
        </w:rPr>
        <w:t>8按批处理测强计算结果</w:t>
      </w:r>
    </w:p>
    <w:p w14:paraId="3D2CE15B">
      <w:pPr>
        <w:tabs>
          <w:tab w:val="left" w:pos="180"/>
        </w:tabs>
        <w:ind w:firstLine="357"/>
        <w:rPr>
          <w:rFonts w:hint="eastAsia"/>
          <w:sz w:val="21"/>
        </w:rPr>
      </w:pPr>
      <w:r>
        <w:rPr>
          <w:sz w:val="21"/>
        </w:rPr>
        <w:t>Fcue1</w:t>
      </w:r>
      <w:r>
        <w:rPr>
          <w:rFonts w:hint="eastAsia"/>
          <w:sz w:val="21"/>
        </w:rPr>
        <w:t>是各测区混凝土强度换算值的平均值减去1</w:t>
      </w:r>
      <w:r>
        <w:rPr>
          <w:sz w:val="21"/>
        </w:rPr>
        <w:t>.645</w:t>
      </w:r>
      <w:r>
        <w:rPr>
          <w:rFonts w:hint="eastAsia"/>
          <w:sz w:val="21"/>
        </w:rPr>
        <w:t>倍的标准差；</w:t>
      </w:r>
    </w:p>
    <w:p w14:paraId="6E9E6553">
      <w:pPr>
        <w:tabs>
          <w:tab w:val="left" w:pos="180"/>
        </w:tabs>
        <w:ind w:firstLine="357"/>
        <w:rPr>
          <w:rFonts w:hint="eastAsia"/>
          <w:sz w:val="21"/>
        </w:rPr>
      </w:pPr>
      <w:r>
        <w:rPr>
          <w:sz w:val="21"/>
        </w:rPr>
        <w:t>Fcue</w:t>
      </w:r>
      <w:r>
        <w:rPr>
          <w:rFonts w:hint="eastAsia"/>
          <w:sz w:val="21"/>
        </w:rPr>
        <w:t>2是每个构件最小的测区混凝土强度换算值的平均值；</w:t>
      </w:r>
    </w:p>
    <w:p w14:paraId="46A4C28E">
      <w:pPr>
        <w:tabs>
          <w:tab w:val="left" w:pos="180"/>
        </w:tabs>
        <w:ind w:firstLine="357"/>
        <w:rPr>
          <w:rFonts w:hint="eastAsia"/>
          <w:sz w:val="21"/>
        </w:rPr>
      </w:pPr>
      <w:r>
        <w:rPr>
          <w:rFonts w:hint="eastAsia"/>
          <w:sz w:val="21"/>
        </w:rPr>
        <w:t>该批构件的混凝土强度推定值取两者中较大的。</w:t>
      </w:r>
    </w:p>
    <w:p w14:paraId="6B230160">
      <w:pPr>
        <w:tabs>
          <w:tab w:val="left" w:pos="180"/>
        </w:tabs>
        <w:spacing w:before="120"/>
        <w:ind w:firstLine="357"/>
        <w:rPr>
          <w:rFonts w:hint="eastAsia"/>
          <w:sz w:val="21"/>
        </w:rPr>
      </w:pPr>
      <w:r>
        <w:rPr>
          <w:rFonts w:hint="eastAsia"/>
          <w:sz w:val="21"/>
        </w:rPr>
        <w:t>3、结果的存盘与打印</w:t>
      </w:r>
    </w:p>
    <w:p w14:paraId="334FF083">
      <w:pPr>
        <w:pStyle w:val="7"/>
        <w:tabs>
          <w:tab w:val="left" w:pos="180"/>
        </w:tabs>
        <w:ind w:firstLine="357"/>
        <w:rPr>
          <w:rFonts w:hint="eastAsia"/>
          <w:sz w:val="21"/>
        </w:rPr>
      </w:pPr>
      <w:r>
        <w:rPr>
          <w:rFonts w:hint="eastAsia"/>
          <w:sz w:val="21"/>
        </w:rPr>
        <w:t>在完成计算后，可以按</w:t>
      </w:r>
      <w:r>
        <w:rPr>
          <w:rFonts w:hint="eastAsia"/>
          <w:sz w:val="21"/>
          <w:bdr w:val="single" w:color="auto" w:sz="4" w:space="0"/>
          <w:shd w:val="pct10" w:color="auto" w:fill="FFFFFF"/>
        </w:rPr>
        <w:t>存盘</w:t>
      </w:r>
      <w:r>
        <w:rPr>
          <w:rFonts w:hint="eastAsia"/>
          <w:sz w:val="21"/>
        </w:rPr>
        <w:t>按钮将分析结果存成结果文件，也可以按</w:t>
      </w:r>
      <w:r>
        <w:rPr>
          <w:rFonts w:hint="eastAsia"/>
          <w:sz w:val="21"/>
          <w:bdr w:val="single" w:color="auto" w:sz="4" w:space="0"/>
          <w:shd w:val="pct10" w:color="auto" w:fill="FFFFFF"/>
        </w:rPr>
        <w:t>打印</w:t>
      </w:r>
      <w:r>
        <w:rPr>
          <w:rFonts w:hint="eastAsia"/>
          <w:sz w:val="21"/>
        </w:rPr>
        <w:t>按钮将分析结果打印出来。当用户选择的是EPSON系列及其兼容打印机时，屏幕上会弹出一个窗口提供几个选项，如图7.</w:t>
      </w:r>
      <w:r>
        <w:rPr>
          <w:sz w:val="21"/>
        </w:rPr>
        <w:t>2.</w:t>
      </w:r>
      <w:r>
        <w:rPr>
          <w:rFonts w:hint="eastAsia"/>
          <w:sz w:val="21"/>
        </w:rPr>
        <w:t>9所示，用户可根据需要选取打印内容。当用户选择的是HP系列激光打印机时，将不弹出选择框，而直接将所有内容打印出来。</w:t>
      </w:r>
    </w:p>
    <w:p w14:paraId="05C9470F">
      <w:pPr>
        <w:pStyle w:val="7"/>
        <w:tabs>
          <w:tab w:val="left" w:pos="180"/>
        </w:tabs>
        <w:ind w:firstLine="357"/>
        <w:jc w:val="center"/>
        <w:rPr>
          <w:rFonts w:hint="eastAsia"/>
          <w:sz w:val="18"/>
        </w:rPr>
      </w:pPr>
      <w:r>
        <w:rPr>
          <w:sz w:val="18"/>
        </w:rPr>
        <w:pict>
          <v:shape id="_x0000_s1313" o:spid="_x0000_s1313" o:spt="75" type="#_x0000_t75" style="position:absolute;left:0pt;margin-left:81pt;margin-top:7.35pt;height:58.95pt;width:170.1pt;mso-wrap-distance-bottom:0pt;mso-wrap-distance-top:0pt;z-index:251686912;mso-width-relative:page;mso-height-relative:page;" o:ole="t" filled="f" o:preferrelative="t" stroked="f" coordsize="21600,21600" o:allowincell="f">
            <v:path/>
            <v:fill on="f" focussize="0,0"/>
            <v:stroke on="f" joinstyle="miter"/>
            <v:imagedata r:id="rId87" o:title=""/>
            <o:lock v:ext="edit" aspectratio="t"/>
            <w10:wrap type="topAndBottom"/>
          </v:shape>
          <o:OLEObject Type="Embed" ProgID="PBrush" ShapeID="_x0000_s1313" DrawAspect="Content" ObjectID="_1468075754" r:id="rId86">
            <o:LockedField>false</o:LockedField>
          </o:OLEObject>
        </w:pict>
      </w:r>
      <w:r>
        <w:rPr>
          <w:rFonts w:hint="eastAsia"/>
          <w:sz w:val="18"/>
        </w:rPr>
        <w:t>图7.</w:t>
      </w:r>
      <w:r>
        <w:rPr>
          <w:sz w:val="18"/>
        </w:rPr>
        <w:t>2.</w:t>
      </w:r>
      <w:r>
        <w:rPr>
          <w:rFonts w:hint="eastAsia"/>
          <w:sz w:val="18"/>
        </w:rPr>
        <w:t>9按批处理测强的打印选项</w:t>
      </w:r>
    </w:p>
    <w:p w14:paraId="3A573CC1">
      <w:pPr>
        <w:tabs>
          <w:tab w:val="left" w:pos="180"/>
        </w:tabs>
        <w:spacing w:before="120" w:after="120"/>
        <w:ind w:firstLine="360"/>
        <w:rPr>
          <w:rFonts w:hint="eastAsia"/>
          <w:sz w:val="21"/>
        </w:rPr>
      </w:pPr>
      <w:r>
        <w:rPr>
          <w:rFonts w:hint="eastAsia"/>
          <w:sz w:val="21"/>
        </w:rPr>
        <w:t>4、读取已存盘的结果文件（SB文件）</w:t>
      </w:r>
    </w:p>
    <w:p w14:paraId="7B52DF33">
      <w:pPr>
        <w:tabs>
          <w:tab w:val="left" w:pos="180"/>
        </w:tabs>
        <w:ind w:firstLine="357"/>
        <w:rPr>
          <w:rFonts w:hint="eastAsia"/>
          <w:sz w:val="21"/>
        </w:rPr>
      </w:pPr>
      <w:r>
        <w:rPr>
          <w:rFonts w:hint="eastAsia"/>
          <w:sz w:val="21"/>
        </w:rPr>
        <w:t>按</w:t>
      </w:r>
      <w:r>
        <w:rPr>
          <w:rFonts w:hint="eastAsia"/>
          <w:sz w:val="21"/>
          <w:bdr w:val="single" w:color="auto" w:sz="4" w:space="0"/>
          <w:shd w:val="pct10" w:color="auto" w:fill="FFFFFF"/>
        </w:rPr>
        <w:t>读盘</w:t>
      </w:r>
      <w:r>
        <w:rPr>
          <w:rFonts w:hint="eastAsia"/>
          <w:sz w:val="21"/>
        </w:rPr>
        <w:t>按钮，在弹出的输入框中输入已存在的结果文件的路径及文件名，再按</w:t>
      </w:r>
      <w:r>
        <w:rPr>
          <w:rFonts w:hint="eastAsia"/>
          <w:sz w:val="21"/>
          <w:bdr w:val="single" w:color="auto" w:sz="4" w:space="0"/>
          <w:shd w:val="pct10" w:color="auto" w:fill="FFFFFF"/>
        </w:rPr>
        <w:t>确认</w:t>
      </w:r>
      <w:r>
        <w:rPr>
          <w:rFonts w:hint="eastAsia"/>
          <w:sz w:val="21"/>
        </w:rPr>
        <w:t>键即可将该文件读出。</w:t>
      </w:r>
    </w:p>
    <w:p w14:paraId="78B8012B">
      <w:pPr>
        <w:numPr>
          <w:ilvl w:val="0"/>
          <w:numId w:val="36"/>
        </w:numPr>
        <w:tabs>
          <w:tab w:val="left" w:pos="425"/>
          <w:tab w:val="left" w:pos="720"/>
          <w:tab w:val="clear" w:pos="1185"/>
        </w:tabs>
        <w:spacing w:before="120"/>
        <w:ind w:left="0" w:firstLine="0"/>
        <w:rPr>
          <w:rFonts w:hint="eastAsia"/>
          <w:b/>
          <w:sz w:val="21"/>
        </w:rPr>
      </w:pPr>
      <w:r>
        <w:rPr>
          <w:b/>
          <w:sz w:val="21"/>
        </w:rPr>
        <w:br w:type="page"/>
      </w:r>
      <w:r>
        <w:rPr>
          <w:rFonts w:hint="eastAsia"/>
          <w:b/>
          <w:sz w:val="21"/>
        </w:rPr>
        <w:t>超声法检测结构混凝土不密实性区域分析软件</w:t>
      </w:r>
    </w:p>
    <w:p w14:paraId="2F5C5910">
      <w:pPr>
        <w:numPr>
          <w:ilvl w:val="0"/>
          <w:numId w:val="50"/>
        </w:numPr>
        <w:spacing w:before="120" w:after="120"/>
        <w:outlineLvl w:val="0"/>
        <w:rPr>
          <w:rFonts w:hint="eastAsia"/>
          <w:b/>
          <w:sz w:val="21"/>
        </w:rPr>
      </w:pPr>
      <w:r>
        <w:rPr>
          <w:rFonts w:hint="eastAsia"/>
          <w:b/>
          <w:sz w:val="21"/>
        </w:rPr>
        <w:t>概述</w:t>
      </w:r>
    </w:p>
    <w:p w14:paraId="15838E28">
      <w:pPr>
        <w:tabs>
          <w:tab w:val="left" w:pos="180"/>
        </w:tabs>
        <w:ind w:firstLine="357"/>
        <w:rPr>
          <w:rFonts w:hint="eastAsia"/>
          <w:sz w:val="21"/>
        </w:rPr>
      </w:pPr>
      <w:r>
        <w:rPr>
          <w:rFonts w:hint="eastAsia"/>
          <w:sz w:val="21"/>
        </w:rPr>
        <w:t>本软件根据《中国工程建设标准化委员会标准“超声法检测混凝土缺陷技术规程”》(CECS 21:2000)（以下简称“测缺规程”）编制，适用于结构混凝土局部区域内的不密实和空洞情况检测。</w:t>
      </w:r>
    </w:p>
    <w:p w14:paraId="478D4CA9">
      <w:pPr>
        <w:tabs>
          <w:tab w:val="left" w:pos="180"/>
        </w:tabs>
        <w:ind w:firstLine="357"/>
        <w:rPr>
          <w:rFonts w:hint="eastAsia"/>
          <w:sz w:val="21"/>
        </w:rPr>
      </w:pPr>
      <w:r>
        <w:rPr>
          <w:rFonts w:hint="eastAsia"/>
          <w:sz w:val="21"/>
        </w:rPr>
        <w:t>在主界面下按</w:t>
      </w:r>
      <w:r>
        <w:rPr>
          <w:rFonts w:hint="eastAsia"/>
          <w:sz w:val="21"/>
          <w:bdr w:val="single" w:color="auto" w:sz="4" w:space="0"/>
          <w:shd w:val="pct25" w:color="auto" w:fill="FFFFFF"/>
        </w:rPr>
        <w:t>测缺</w:t>
      </w:r>
      <w:r>
        <w:rPr>
          <w:rFonts w:hint="eastAsia"/>
          <w:sz w:val="21"/>
        </w:rPr>
        <w:t>按钮，进入测缺分析处理界面（如图7.3</w:t>
      </w:r>
      <w:r>
        <w:rPr>
          <w:sz w:val="21"/>
        </w:rPr>
        <w:t>.1</w:t>
      </w:r>
      <w:r>
        <w:rPr>
          <w:rFonts w:hint="eastAsia"/>
          <w:sz w:val="21"/>
        </w:rPr>
        <w:t>所示）。</w:t>
      </w:r>
    </w:p>
    <w:p w14:paraId="3CDE3712">
      <w:pPr>
        <w:numPr>
          <w:ilvl w:val="0"/>
          <w:numId w:val="50"/>
        </w:numPr>
        <w:spacing w:before="120"/>
        <w:ind w:left="0" w:firstLine="0"/>
        <w:rPr>
          <w:rFonts w:hint="eastAsia"/>
          <w:b/>
          <w:sz w:val="21"/>
        </w:rPr>
      </w:pPr>
      <w:r>
        <w:rPr>
          <w:rFonts w:hint="eastAsia"/>
          <w:b/>
          <w:sz w:val="21"/>
        </w:rPr>
        <w:t>参数设置</w:t>
      </w:r>
    </w:p>
    <w:p w14:paraId="2472DD24">
      <w:pPr>
        <w:tabs>
          <w:tab w:val="left" w:pos="180"/>
        </w:tabs>
        <w:ind w:firstLine="360"/>
        <w:rPr>
          <w:rFonts w:hint="eastAsia"/>
          <w:sz w:val="21"/>
        </w:rPr>
      </w:pPr>
      <w:r>
        <w:rPr>
          <w:rFonts w:hint="eastAsia"/>
          <w:sz w:val="21"/>
        </w:rPr>
        <w:t>按</w:t>
      </w:r>
      <w:r>
        <w:rPr>
          <w:rFonts w:hint="eastAsia"/>
          <w:sz w:val="21"/>
          <w:bdr w:val="single" w:color="auto" w:sz="4" w:space="0"/>
          <w:shd w:val="pct10" w:color="auto" w:fill="FFFFFF"/>
        </w:rPr>
        <w:t>参数</w:t>
      </w:r>
      <w:r>
        <w:rPr>
          <w:rFonts w:hint="eastAsia"/>
          <w:sz w:val="21"/>
        </w:rPr>
        <w:t>按钮进入参数设置状态，依次设置：数据文件、结果文件、 构件号、日期、测距、判定值、声时修正值，有关参数设置的要求在屏幕提示区内有详细的提示。下面分别介绍：</w:t>
      </w:r>
    </w:p>
    <w:p w14:paraId="06139EC9">
      <w:pPr>
        <w:numPr>
          <w:ilvl w:val="0"/>
          <w:numId w:val="51"/>
        </w:numPr>
        <w:tabs>
          <w:tab w:val="left" w:pos="720"/>
          <w:tab w:val="clear" w:pos="425"/>
        </w:tabs>
        <w:ind w:left="0" w:firstLine="360"/>
        <w:rPr>
          <w:rFonts w:hint="eastAsia"/>
          <w:sz w:val="21"/>
        </w:rPr>
      </w:pPr>
      <w:r>
        <w:rPr>
          <w:rFonts w:hint="eastAsia"/>
          <w:sz w:val="21"/>
        </w:rPr>
        <w:t>数据文件：选择要分析的数据文件。选择方法参见7.2.2的4，选择完毕按</w:t>
      </w:r>
      <w:r>
        <w:rPr>
          <w:rFonts w:hint="eastAsia"/>
          <w:sz w:val="21"/>
          <w:bdr w:val="single" w:color="auto" w:sz="4" w:space="0"/>
          <w:shd w:val="pct10" w:color="auto" w:fill="FFFFFF"/>
        </w:rPr>
        <w:t>返回</w:t>
      </w:r>
      <w:r>
        <w:rPr>
          <w:rFonts w:hint="eastAsia"/>
          <w:sz w:val="21"/>
        </w:rPr>
        <w:t>键，该输入框显示所选择的文件个数，光标停留在结果文件输入框，并显示默认文件名。</w:t>
      </w:r>
    </w:p>
    <w:p w14:paraId="4E60D9E9">
      <w:pPr>
        <w:numPr>
          <w:ilvl w:val="0"/>
          <w:numId w:val="51"/>
        </w:numPr>
        <w:tabs>
          <w:tab w:val="left" w:pos="720"/>
          <w:tab w:val="clear" w:pos="425"/>
        </w:tabs>
        <w:ind w:left="0" w:firstLine="360"/>
        <w:rPr>
          <w:rFonts w:hint="eastAsia"/>
          <w:sz w:val="21"/>
        </w:rPr>
      </w:pPr>
      <w:r>
        <w:rPr>
          <w:rFonts w:hint="eastAsia"/>
          <w:sz w:val="21"/>
        </w:rPr>
        <w:t>结果文件名：默认文件名与第一个选择的数据文件的路径及文件名相同（扩展名为</w:t>
      </w:r>
      <w:r>
        <w:rPr>
          <w:sz w:val="21"/>
        </w:rPr>
        <w:t>SD</w:t>
      </w:r>
      <w:r>
        <w:rPr>
          <w:rFonts w:hint="eastAsia"/>
          <w:sz w:val="21"/>
        </w:rPr>
        <w:t>），可重新输入。完成后按</w:t>
      </w:r>
      <w:r>
        <w:rPr>
          <w:rFonts w:hint="eastAsia"/>
          <w:sz w:val="21"/>
          <w:bdr w:val="single" w:color="auto" w:sz="4" w:space="0"/>
          <w:shd w:val="pct10" w:color="auto" w:fill="FFFFFF"/>
        </w:rPr>
        <w:t>确认</w:t>
      </w:r>
      <w:r>
        <w:rPr>
          <w:rFonts w:hint="eastAsia"/>
          <w:sz w:val="21"/>
        </w:rPr>
        <w:t>键，光标停留在构件号输入框，并显示默认构件编号。</w:t>
      </w:r>
    </w:p>
    <w:p w14:paraId="2D97EAFE">
      <w:pPr>
        <w:numPr>
          <w:ilvl w:val="0"/>
          <w:numId w:val="51"/>
        </w:numPr>
        <w:tabs>
          <w:tab w:val="left" w:pos="720"/>
          <w:tab w:val="clear" w:pos="425"/>
        </w:tabs>
        <w:ind w:left="0" w:firstLine="360"/>
        <w:rPr>
          <w:rFonts w:hint="eastAsia"/>
          <w:sz w:val="21"/>
        </w:rPr>
      </w:pPr>
      <w:r>
        <w:rPr>
          <w:rFonts w:hint="eastAsia"/>
          <w:sz w:val="21"/>
        </w:rPr>
        <w:t>构件号：默认构件编号为结果文件名，可重新输入。完成后按</w:t>
      </w:r>
      <w:r>
        <w:rPr>
          <w:rFonts w:hint="eastAsia"/>
          <w:sz w:val="21"/>
          <w:bdr w:val="single" w:color="auto" w:sz="4" w:space="0"/>
          <w:shd w:val="pct10" w:color="auto" w:fill="FFFFFF"/>
        </w:rPr>
        <w:t>确认</w:t>
      </w:r>
      <w:r>
        <w:rPr>
          <w:rFonts w:hint="eastAsia"/>
          <w:sz w:val="21"/>
        </w:rPr>
        <w:t>键，光标停留在日期输入框，并显示默认日期。</w:t>
      </w:r>
    </w:p>
    <w:p w14:paraId="6D6257BE">
      <w:pPr>
        <w:numPr>
          <w:ilvl w:val="0"/>
          <w:numId w:val="51"/>
        </w:numPr>
        <w:tabs>
          <w:tab w:val="left" w:pos="720"/>
          <w:tab w:val="clear" w:pos="425"/>
        </w:tabs>
        <w:ind w:left="0" w:firstLine="360"/>
        <w:rPr>
          <w:rFonts w:hint="eastAsia"/>
          <w:sz w:val="21"/>
        </w:rPr>
      </w:pPr>
      <w:r>
        <w:rPr>
          <w:rFonts w:hint="eastAsia"/>
          <w:sz w:val="21"/>
        </w:rPr>
        <w:t>日期：默认的是检测时超声仪内部的系统日期，可重新输入。完成后按</w:t>
      </w:r>
      <w:r>
        <w:rPr>
          <w:rFonts w:hint="eastAsia"/>
          <w:sz w:val="21"/>
          <w:bdr w:val="single" w:color="auto" w:sz="4" w:space="0"/>
          <w:shd w:val="pct10" w:color="auto" w:fill="FFFFFF"/>
        </w:rPr>
        <w:t>确认</w:t>
      </w:r>
      <w:r>
        <w:rPr>
          <w:rFonts w:hint="eastAsia"/>
          <w:sz w:val="21"/>
        </w:rPr>
        <w:t>键，光标停留在测距输入框。</w:t>
      </w:r>
    </w:p>
    <w:p w14:paraId="46E61E75">
      <w:pPr>
        <w:numPr>
          <w:ilvl w:val="0"/>
          <w:numId w:val="51"/>
        </w:numPr>
        <w:tabs>
          <w:tab w:val="left" w:pos="720"/>
        </w:tabs>
        <w:ind w:left="0" w:firstLine="360"/>
        <w:rPr>
          <w:rFonts w:hint="eastAsia"/>
          <w:sz w:val="21"/>
        </w:rPr>
      </w:pPr>
      <w:r>
        <w:rPr>
          <w:rFonts w:hint="eastAsia"/>
          <w:sz w:val="21"/>
        </w:rPr>
        <w:t>测距：输入超声测试距离，即收发换能器之间的距离，输入完毕后按</w:t>
      </w:r>
      <w:r>
        <w:rPr>
          <w:rFonts w:hint="eastAsia"/>
          <w:sz w:val="21"/>
          <w:bdr w:val="single" w:color="auto" w:sz="4" w:space="0"/>
          <w:shd w:val="pct10" w:color="auto" w:fill="FFFFFF"/>
        </w:rPr>
        <w:t>确认</w:t>
      </w:r>
      <w:r>
        <w:rPr>
          <w:rFonts w:hint="eastAsia"/>
          <w:sz w:val="21"/>
        </w:rPr>
        <w:t>键，光标停留在判定值选择框。</w:t>
      </w:r>
    </w:p>
    <w:p w14:paraId="63918DF5">
      <w:pPr>
        <w:numPr>
          <w:ilvl w:val="0"/>
          <w:numId w:val="51"/>
        </w:numPr>
        <w:tabs>
          <w:tab w:val="left" w:pos="720"/>
        </w:tabs>
        <w:ind w:left="0" w:firstLine="360"/>
        <w:rPr>
          <w:rFonts w:hint="eastAsia"/>
          <w:sz w:val="21"/>
        </w:rPr>
      </w:pPr>
      <w:r>
        <w:rPr>
          <w:rFonts w:hint="eastAsia"/>
          <w:sz w:val="21"/>
        </w:rPr>
        <w:t>判定值：用</w:t>
      </w:r>
      <w:r>
        <w:rPr>
          <w:rFonts w:hint="eastAsia"/>
          <w:sz w:val="18"/>
          <w:bdr w:val="single" w:color="auto" w:sz="4" w:space="0"/>
          <w:shd w:val="pct10" w:color="auto" w:fill="FFFFFF"/>
        </w:rPr>
        <w:sym w:font="Webdings" w:char="F033"/>
      </w:r>
      <w:r>
        <w:rPr>
          <w:rFonts w:hint="eastAsia"/>
          <w:sz w:val="18"/>
        </w:rPr>
        <w:t>、</w:t>
      </w:r>
      <w:r>
        <w:rPr>
          <w:rFonts w:hint="eastAsia"/>
          <w:sz w:val="18"/>
          <w:bdr w:val="single" w:color="auto" w:sz="4" w:space="0"/>
          <w:shd w:val="pct10" w:color="auto" w:fill="FFFFFF"/>
        </w:rPr>
        <w:sym w:font="Webdings" w:char="F034"/>
      </w:r>
      <w:r>
        <w:rPr>
          <w:rFonts w:hint="eastAsia"/>
          <w:sz w:val="21"/>
        </w:rPr>
        <w:t>选择确定判定值的方式：内定、引用。</w:t>
      </w:r>
    </w:p>
    <w:p w14:paraId="12402E2E">
      <w:pPr>
        <w:tabs>
          <w:tab w:val="left" w:pos="180"/>
          <w:tab w:val="left" w:pos="720"/>
        </w:tabs>
        <w:ind w:firstLine="360"/>
        <w:rPr>
          <w:rFonts w:hint="eastAsia"/>
          <w:sz w:val="21"/>
        </w:rPr>
      </w:pPr>
      <w:r>
        <w:rPr>
          <w:rFonts w:hint="eastAsia"/>
          <w:sz w:val="21"/>
        </w:rPr>
        <w:t>内定：即按照规程中介绍的采用统计的方法计算出异常值的判定值；</w:t>
      </w:r>
    </w:p>
    <w:p w14:paraId="23165D57">
      <w:pPr>
        <w:tabs>
          <w:tab w:val="left" w:pos="720"/>
        </w:tabs>
        <w:ind w:firstLine="420" w:firstLineChars="200"/>
        <w:rPr>
          <w:rFonts w:hint="eastAsia"/>
          <w:sz w:val="21"/>
        </w:rPr>
      </w:pPr>
      <w:r>
        <w:rPr>
          <w:rFonts w:hint="eastAsia"/>
          <w:sz w:val="21"/>
        </w:rPr>
        <w:t>引用：即由用户直接输入已有的异常值的判定值V</w:t>
      </w:r>
      <w:r>
        <w:rPr>
          <w:rFonts w:hint="eastAsia"/>
          <w:sz w:val="21"/>
          <w:vertAlign w:val="subscript"/>
        </w:rPr>
        <w:t>0</w:t>
      </w:r>
      <w:r>
        <w:rPr>
          <w:rFonts w:hint="eastAsia"/>
          <w:sz w:val="21"/>
        </w:rPr>
        <w:t>、A</w:t>
      </w:r>
      <w:r>
        <w:rPr>
          <w:rFonts w:hint="eastAsia"/>
          <w:sz w:val="21"/>
          <w:vertAlign w:val="subscript"/>
        </w:rPr>
        <w:t>0</w:t>
      </w:r>
      <w:r>
        <w:rPr>
          <w:rFonts w:hint="eastAsia"/>
          <w:sz w:val="21"/>
        </w:rPr>
        <w:t>、F</w:t>
      </w:r>
      <w:r>
        <w:rPr>
          <w:rFonts w:hint="eastAsia"/>
          <w:sz w:val="21"/>
          <w:vertAlign w:val="subscript"/>
        </w:rPr>
        <w:t>0</w:t>
      </w:r>
      <w:r>
        <w:rPr>
          <w:rFonts w:hint="eastAsia"/>
          <w:sz w:val="21"/>
        </w:rPr>
        <w:t>及异常点的相邻测点的异常值判定值V</w:t>
      </w:r>
      <w:r>
        <w:rPr>
          <w:rFonts w:hint="eastAsia"/>
          <w:sz w:val="21"/>
          <w:vertAlign w:val="subscript"/>
        </w:rPr>
        <w:t>0</w:t>
      </w:r>
      <w:r>
        <w:rPr>
          <w:sz w:val="21"/>
          <w:vertAlign w:val="subscript"/>
        </w:rPr>
        <w:t>1</w:t>
      </w:r>
      <w:r>
        <w:rPr>
          <w:rFonts w:hint="eastAsia"/>
          <w:sz w:val="21"/>
        </w:rPr>
        <w:t>、A</w:t>
      </w:r>
      <w:r>
        <w:rPr>
          <w:rFonts w:hint="eastAsia"/>
          <w:sz w:val="21"/>
          <w:vertAlign w:val="subscript"/>
        </w:rPr>
        <w:t>0</w:t>
      </w:r>
      <w:r>
        <w:rPr>
          <w:sz w:val="21"/>
          <w:vertAlign w:val="subscript"/>
        </w:rPr>
        <w:t>1</w:t>
      </w:r>
      <w:r>
        <w:rPr>
          <w:rFonts w:hint="eastAsia"/>
          <w:sz w:val="21"/>
        </w:rPr>
        <w:t>、F</w:t>
      </w:r>
      <w:r>
        <w:rPr>
          <w:rFonts w:hint="eastAsia"/>
          <w:sz w:val="21"/>
          <w:vertAlign w:val="subscript"/>
        </w:rPr>
        <w:t>0</w:t>
      </w:r>
      <w:r>
        <w:rPr>
          <w:sz w:val="21"/>
          <w:vertAlign w:val="subscript"/>
        </w:rPr>
        <w:t>1</w:t>
      </w:r>
      <w:r>
        <w:rPr>
          <w:rFonts w:hint="eastAsia"/>
          <w:sz w:val="21"/>
        </w:rPr>
        <w:t>。</w:t>
      </w:r>
    </w:p>
    <w:p w14:paraId="6043AED9">
      <w:pPr>
        <w:tabs>
          <w:tab w:val="left" w:pos="180"/>
          <w:tab w:val="left" w:pos="720"/>
        </w:tabs>
        <w:ind w:firstLine="360"/>
        <w:rPr>
          <w:rFonts w:hint="eastAsia"/>
          <w:sz w:val="21"/>
        </w:rPr>
      </w:pPr>
      <w:r>
        <w:rPr>
          <w:rFonts w:hint="eastAsia"/>
          <w:sz w:val="21"/>
        </w:rPr>
        <w:t>选择或输入完毕，按</w:t>
      </w:r>
      <w:r>
        <w:rPr>
          <w:rFonts w:hint="eastAsia"/>
          <w:sz w:val="21"/>
          <w:bdr w:val="single" w:color="auto" w:sz="4" w:space="0"/>
          <w:shd w:val="pct10" w:color="auto" w:fill="FFFFFF"/>
        </w:rPr>
        <w:t>确认</w:t>
      </w:r>
      <w:r>
        <w:rPr>
          <w:rFonts w:hint="eastAsia"/>
          <w:sz w:val="21"/>
        </w:rPr>
        <w:t>键，光标停留在T</w:t>
      </w:r>
      <w:r>
        <w:rPr>
          <w:rFonts w:hint="eastAsia"/>
          <w:sz w:val="21"/>
          <w:vertAlign w:val="subscript"/>
        </w:rPr>
        <w:t>0</w:t>
      </w:r>
      <w:r>
        <w:rPr>
          <w:rFonts w:hint="eastAsia"/>
          <w:sz w:val="21"/>
        </w:rPr>
        <w:t>输入框。</w:t>
      </w:r>
    </w:p>
    <w:p w14:paraId="7493A5C3">
      <w:pPr>
        <w:numPr>
          <w:ilvl w:val="0"/>
          <w:numId w:val="51"/>
        </w:numPr>
        <w:tabs>
          <w:tab w:val="left" w:pos="720"/>
        </w:tabs>
        <w:ind w:left="0" w:firstLine="360"/>
        <w:rPr>
          <w:rFonts w:hint="eastAsia"/>
          <w:sz w:val="21"/>
        </w:rPr>
      </w:pPr>
      <w:r>
        <w:rPr>
          <w:rFonts w:hint="eastAsia"/>
          <w:sz w:val="21"/>
        </w:rPr>
        <w:t>T</w:t>
      </w:r>
      <w:r>
        <w:rPr>
          <w:rFonts w:hint="eastAsia"/>
          <w:sz w:val="21"/>
          <w:vertAlign w:val="subscript"/>
        </w:rPr>
        <w:t>0</w:t>
      </w:r>
      <w:r>
        <w:rPr>
          <w:rFonts w:hint="eastAsia"/>
          <w:sz w:val="21"/>
        </w:rPr>
        <w:t>：如检测时未对仪器零声时进行修正，可在此输入零声时。输入完毕，按</w:t>
      </w:r>
      <w:r>
        <w:rPr>
          <w:rFonts w:hint="eastAsia"/>
          <w:sz w:val="21"/>
          <w:bdr w:val="single" w:color="auto" w:sz="4" w:space="0"/>
          <w:shd w:val="pct10" w:color="auto" w:fill="FFFFFF"/>
        </w:rPr>
        <w:t>确认</w:t>
      </w:r>
      <w:r>
        <w:rPr>
          <w:rFonts w:hint="eastAsia"/>
          <w:sz w:val="21"/>
        </w:rPr>
        <w:t>键，退出参数输入状态。</w:t>
      </w:r>
    </w:p>
    <w:p w14:paraId="37015352">
      <w:pPr>
        <w:jc w:val="center"/>
        <w:rPr>
          <w:rFonts w:hint="eastAsia"/>
          <w:sz w:val="21"/>
        </w:rPr>
      </w:pPr>
      <w:r>
        <w:drawing>
          <wp:inline distT="0" distB="0" distL="0" distR="0">
            <wp:extent cx="3714750" cy="2476500"/>
            <wp:effectExtent l="0" t="0" r="0" b="0"/>
            <wp:docPr id="38" name="图片 3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 "/>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3714750" cy="2476500"/>
                    </a:xfrm>
                    <a:prstGeom prst="rect">
                      <a:avLst/>
                    </a:prstGeom>
                    <a:noFill/>
                    <a:ln>
                      <a:noFill/>
                    </a:ln>
                  </pic:spPr>
                </pic:pic>
              </a:graphicData>
            </a:graphic>
          </wp:inline>
        </w:drawing>
      </w:r>
    </w:p>
    <w:p w14:paraId="6016E72E">
      <w:pPr>
        <w:jc w:val="center"/>
        <w:rPr>
          <w:rFonts w:hint="eastAsia"/>
          <w:color w:val="FF0000"/>
          <w:sz w:val="18"/>
        </w:rPr>
      </w:pPr>
      <w:r>
        <w:rPr>
          <w:rFonts w:hint="eastAsia"/>
          <w:sz w:val="18"/>
        </w:rPr>
        <w:t>图7.</w:t>
      </w:r>
      <w:r>
        <w:rPr>
          <w:sz w:val="18"/>
        </w:rPr>
        <w:t>3.1</w:t>
      </w:r>
      <w:r>
        <w:rPr>
          <w:rFonts w:hint="eastAsia"/>
          <w:sz w:val="18"/>
        </w:rPr>
        <w:t>测缺界面</w:t>
      </w:r>
    </w:p>
    <w:p w14:paraId="58D32853">
      <w:pPr>
        <w:numPr>
          <w:ilvl w:val="0"/>
          <w:numId w:val="50"/>
        </w:numPr>
        <w:tabs>
          <w:tab w:val="left" w:pos="1050"/>
          <w:tab w:val="clear" w:pos="720"/>
        </w:tabs>
        <w:spacing w:before="240" w:beforeLines="100"/>
        <w:ind w:left="0" w:firstLine="357"/>
        <w:rPr>
          <w:rFonts w:hint="eastAsia"/>
          <w:b/>
          <w:sz w:val="21"/>
        </w:rPr>
      </w:pPr>
      <w:r>
        <w:rPr>
          <w:rFonts w:hint="eastAsia"/>
          <w:b/>
          <w:sz w:val="21"/>
        </w:rPr>
        <w:t>剔除明显异常点</w:t>
      </w:r>
    </w:p>
    <w:p w14:paraId="64BBBE9B">
      <w:pPr>
        <w:pStyle w:val="14"/>
        <w:spacing w:line="240" w:lineRule="auto"/>
        <w:ind w:firstLine="298" w:firstLineChars="142"/>
        <w:rPr>
          <w:rFonts w:hint="eastAsia"/>
          <w:sz w:val="21"/>
          <w:szCs w:val="21"/>
        </w:rPr>
      </w:pPr>
      <w:r>
        <w:rPr>
          <w:rFonts w:hint="eastAsia"/>
          <w:sz w:val="21"/>
          <w:szCs w:val="21"/>
        </w:rPr>
        <w:t>在进行统计分析之前，可先将待分析数据中明显异常的测点剔除掉，使之不参与统计计算，从而避免因标准差过大造成漏判。操作方法如下：</w:t>
      </w:r>
    </w:p>
    <w:p w14:paraId="4C8058CE">
      <w:pPr>
        <w:pStyle w:val="14"/>
        <w:spacing w:after="0" w:line="240" w:lineRule="auto"/>
        <w:jc w:val="center"/>
        <w:rPr>
          <w:rFonts w:hint="eastAsia"/>
          <w:sz w:val="21"/>
          <w:szCs w:val="21"/>
        </w:rPr>
      </w:pPr>
      <w:r>
        <w:rPr>
          <w:rFonts w:hint="eastAsia"/>
          <w:sz w:val="21"/>
          <w:szCs w:val="21"/>
        </w:rPr>
        <w:drawing>
          <wp:inline distT="0" distB="0" distL="0" distR="0">
            <wp:extent cx="2457450" cy="14287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89">
                      <a:lum bright="12000" contrast="24000"/>
                      <a:extLst>
                        <a:ext uri="{28A0092B-C50C-407E-A947-70E740481C1C}">
                          <a14:useLocalDpi xmlns:a14="http://schemas.microsoft.com/office/drawing/2010/main" val="0"/>
                        </a:ext>
                      </a:extLst>
                    </a:blip>
                    <a:srcRect/>
                    <a:stretch>
                      <a:fillRect/>
                    </a:stretch>
                  </pic:blipFill>
                  <pic:spPr>
                    <a:xfrm>
                      <a:off x="0" y="0"/>
                      <a:ext cx="2457450" cy="1428750"/>
                    </a:xfrm>
                    <a:prstGeom prst="rect">
                      <a:avLst/>
                    </a:prstGeom>
                    <a:noFill/>
                    <a:ln>
                      <a:noFill/>
                    </a:ln>
                  </pic:spPr>
                </pic:pic>
              </a:graphicData>
            </a:graphic>
          </wp:inline>
        </w:drawing>
      </w:r>
    </w:p>
    <w:p w14:paraId="17AA01B9">
      <w:pPr>
        <w:spacing w:after="120" w:afterLines="50"/>
        <w:jc w:val="center"/>
        <w:rPr>
          <w:rFonts w:hint="eastAsia"/>
          <w:sz w:val="18"/>
          <w:szCs w:val="18"/>
        </w:rPr>
      </w:pPr>
      <w:r>
        <w:rPr>
          <w:rFonts w:hint="eastAsia"/>
          <w:sz w:val="18"/>
          <w:szCs w:val="18"/>
        </w:rPr>
        <w:t>图7.</w:t>
      </w:r>
      <w:r>
        <w:rPr>
          <w:sz w:val="18"/>
          <w:szCs w:val="18"/>
        </w:rPr>
        <w:t>3.2</w:t>
      </w:r>
      <w:r>
        <w:rPr>
          <w:rFonts w:hint="eastAsia"/>
          <w:sz w:val="18"/>
          <w:szCs w:val="18"/>
        </w:rPr>
        <w:t>剔除明显异常点</w:t>
      </w:r>
    </w:p>
    <w:p w14:paraId="3E56D9A0">
      <w:pPr>
        <w:pStyle w:val="14"/>
        <w:numPr>
          <w:ilvl w:val="0"/>
          <w:numId w:val="52"/>
        </w:numPr>
        <w:tabs>
          <w:tab w:val="left" w:pos="750"/>
          <w:tab w:val="clear" w:pos="360"/>
        </w:tabs>
        <w:spacing w:after="0" w:line="240" w:lineRule="auto"/>
        <w:ind w:left="0" w:firstLine="300"/>
        <w:rPr>
          <w:rFonts w:hint="eastAsia"/>
          <w:sz w:val="21"/>
          <w:szCs w:val="21"/>
        </w:rPr>
      </w:pPr>
      <w:r>
        <w:rPr>
          <w:rFonts w:hint="eastAsia"/>
          <w:sz w:val="21"/>
          <w:szCs w:val="21"/>
        </w:rPr>
        <w:t>输入完参数后，在</w:t>
      </w:r>
      <w:r>
        <w:rPr>
          <w:rFonts w:hint="eastAsia"/>
          <w:sz w:val="21"/>
          <w:szCs w:val="18"/>
        </w:rPr>
        <w:t>图7.</w:t>
      </w:r>
      <w:r>
        <w:rPr>
          <w:sz w:val="21"/>
          <w:szCs w:val="18"/>
        </w:rPr>
        <w:t>3.</w:t>
      </w:r>
      <w:r>
        <w:rPr>
          <w:rFonts w:hint="eastAsia"/>
          <w:sz w:val="21"/>
          <w:szCs w:val="18"/>
        </w:rPr>
        <w:t>1界面下</w:t>
      </w:r>
      <w:r>
        <w:rPr>
          <w:rFonts w:hint="eastAsia"/>
          <w:sz w:val="21"/>
          <w:szCs w:val="21"/>
        </w:rPr>
        <w:t>按</w:t>
      </w:r>
      <w:r>
        <w:rPr>
          <w:rFonts w:hint="eastAsia"/>
          <w:sz w:val="21"/>
          <w:szCs w:val="21"/>
          <w:bdr w:val="single" w:color="auto" w:sz="4" w:space="0"/>
          <w:shd w:val="pct10" w:color="auto" w:fill="FFFFFF"/>
        </w:rPr>
        <w:t>剔除</w:t>
      </w:r>
      <w:r>
        <w:rPr>
          <w:rFonts w:hint="eastAsia"/>
          <w:sz w:val="21"/>
          <w:szCs w:val="21"/>
        </w:rPr>
        <w:t>按钮，系统在主显示区显示各测点的声参量列表，如图7.</w:t>
      </w:r>
      <w:r>
        <w:rPr>
          <w:sz w:val="21"/>
          <w:szCs w:val="21"/>
        </w:rPr>
        <w:t>3.2</w:t>
      </w:r>
      <w:r>
        <w:rPr>
          <w:rFonts w:hint="eastAsia"/>
          <w:sz w:val="21"/>
          <w:szCs w:val="21"/>
        </w:rPr>
        <w:t>所示，各测点的排列顺序是按照声速由大到小排列的，最初光标自动停留在声速最小的测点上。</w:t>
      </w:r>
    </w:p>
    <w:p w14:paraId="1F275C6E">
      <w:pPr>
        <w:pStyle w:val="14"/>
        <w:numPr>
          <w:ilvl w:val="0"/>
          <w:numId w:val="52"/>
        </w:numPr>
        <w:tabs>
          <w:tab w:val="left" w:pos="750"/>
          <w:tab w:val="clear" w:pos="360"/>
        </w:tabs>
        <w:spacing w:after="0" w:line="240" w:lineRule="auto"/>
        <w:ind w:left="0" w:firstLine="300"/>
        <w:rPr>
          <w:rFonts w:hint="eastAsia"/>
          <w:sz w:val="21"/>
          <w:szCs w:val="21"/>
        </w:rPr>
      </w:pPr>
      <w:r>
        <w:rPr>
          <w:rFonts w:hint="eastAsia"/>
          <w:sz w:val="21"/>
          <w:szCs w:val="21"/>
        </w:rPr>
        <w:t>首先剔除声速明显低的测点，此时可以按</w:t>
      </w:r>
      <w:r>
        <w:rPr>
          <w:rFonts w:hint="eastAsia"/>
          <w:sz w:val="21"/>
          <w:szCs w:val="21"/>
          <w:bdr w:val="single" w:color="auto" w:sz="4" w:space="0"/>
          <w:shd w:val="pct10" w:color="auto" w:fill="FFFFFF"/>
        </w:rPr>
        <w:sym w:font="Marlett" w:char="F035"/>
      </w:r>
      <w:r>
        <w:rPr>
          <w:rFonts w:hint="eastAsia"/>
          <w:sz w:val="21"/>
          <w:szCs w:val="21"/>
        </w:rPr>
        <w:t>、</w:t>
      </w:r>
      <w:r>
        <w:rPr>
          <w:rFonts w:hint="eastAsia"/>
          <w:sz w:val="21"/>
          <w:szCs w:val="21"/>
          <w:bdr w:val="single" w:color="auto" w:sz="4" w:space="0"/>
          <w:shd w:val="pct10" w:color="auto" w:fill="FFFFFF"/>
        </w:rPr>
        <w:sym w:font="Marlett" w:char="F036"/>
      </w:r>
      <w:r>
        <w:rPr>
          <w:rFonts w:hint="eastAsia"/>
          <w:sz w:val="21"/>
          <w:szCs w:val="21"/>
        </w:rPr>
        <w:t>键移动光标选择测点，按</w:t>
      </w:r>
      <w:r>
        <w:rPr>
          <w:rFonts w:hint="eastAsia"/>
          <w:sz w:val="21"/>
          <w:szCs w:val="21"/>
          <w:bdr w:val="single" w:color="auto" w:sz="4" w:space="0"/>
          <w:shd w:val="pct25" w:color="auto" w:fill="FFFFFF"/>
        </w:rPr>
        <w:t>采样</w:t>
      </w:r>
      <w:r>
        <w:rPr>
          <w:rFonts w:hint="eastAsia"/>
          <w:sz w:val="21"/>
          <w:szCs w:val="21"/>
        </w:rPr>
        <w:t>键选择声速明显小的测点中的声速值最大点，X01的值显示被选择的声参量值。在计算时此测点及声速小于此测点声速的所有测点都被认定为明显小的数据。按</w:t>
      </w:r>
      <w:r>
        <w:rPr>
          <w:rFonts w:hint="eastAsia"/>
          <w:sz w:val="21"/>
          <w:szCs w:val="21"/>
          <w:bdr w:val="single" w:color="auto" w:sz="4" w:space="0"/>
          <w:shd w:val="pct25" w:color="auto" w:fill="FFFFFF"/>
        </w:rPr>
        <w:t>确认</w:t>
      </w:r>
      <w:r>
        <w:rPr>
          <w:rFonts w:hint="eastAsia"/>
          <w:sz w:val="21"/>
          <w:szCs w:val="21"/>
        </w:rPr>
        <w:t>键或</w:t>
      </w:r>
      <w:r>
        <w:rPr>
          <w:rFonts w:hint="eastAsia"/>
          <w:sz w:val="21"/>
          <w:szCs w:val="21"/>
          <w:bdr w:val="single" w:color="auto" w:sz="4" w:space="0"/>
          <w:shd w:val="pct25" w:color="auto" w:fill="FFFFFF"/>
        </w:rPr>
        <w:t>返回</w:t>
      </w:r>
      <w:r>
        <w:rPr>
          <w:rFonts w:hint="eastAsia"/>
          <w:sz w:val="21"/>
          <w:szCs w:val="21"/>
        </w:rPr>
        <w:t>键进入剔除幅度明显小测点的操作。</w:t>
      </w:r>
    </w:p>
    <w:p w14:paraId="6D488EBB">
      <w:pPr>
        <w:pStyle w:val="14"/>
        <w:numPr>
          <w:ilvl w:val="0"/>
          <w:numId w:val="52"/>
        </w:numPr>
        <w:tabs>
          <w:tab w:val="left" w:pos="750"/>
          <w:tab w:val="clear" w:pos="360"/>
        </w:tabs>
        <w:spacing w:after="0" w:line="240" w:lineRule="auto"/>
        <w:ind w:left="0" w:firstLine="300"/>
        <w:rPr>
          <w:rFonts w:hint="eastAsia"/>
          <w:sz w:val="21"/>
          <w:szCs w:val="21"/>
        </w:rPr>
      </w:pPr>
      <w:r>
        <w:rPr>
          <w:rFonts w:hint="eastAsia"/>
          <w:sz w:val="21"/>
          <w:szCs w:val="21"/>
        </w:rPr>
        <w:t>此时各测点按照幅度由大到小的顺序排列，光标自动停留在幅度最小的测点上。按剔除声速明显小测点的方法剔除幅度明显小的测点。</w:t>
      </w:r>
    </w:p>
    <w:p w14:paraId="23010842">
      <w:pPr>
        <w:pStyle w:val="14"/>
        <w:numPr>
          <w:ilvl w:val="0"/>
          <w:numId w:val="52"/>
        </w:numPr>
        <w:tabs>
          <w:tab w:val="left" w:pos="750"/>
          <w:tab w:val="clear" w:pos="360"/>
        </w:tabs>
        <w:spacing w:after="0" w:line="240" w:lineRule="auto"/>
        <w:ind w:left="0" w:firstLine="300"/>
        <w:rPr>
          <w:rFonts w:hint="eastAsia"/>
          <w:sz w:val="21"/>
          <w:szCs w:val="21"/>
        </w:rPr>
      </w:pPr>
      <w:r>
        <w:rPr>
          <w:rFonts w:hint="eastAsia"/>
          <w:sz w:val="21"/>
          <w:szCs w:val="21"/>
        </w:rPr>
        <w:t>如果频率声参量有效的话，还需进行频率明显小的测点的剔除，方法同上。</w:t>
      </w:r>
    </w:p>
    <w:p w14:paraId="72FE9F0C">
      <w:pPr>
        <w:pStyle w:val="14"/>
        <w:numPr>
          <w:ilvl w:val="0"/>
          <w:numId w:val="52"/>
        </w:numPr>
        <w:tabs>
          <w:tab w:val="left" w:pos="750"/>
          <w:tab w:val="clear" w:pos="360"/>
        </w:tabs>
        <w:spacing w:after="0" w:line="240" w:lineRule="auto"/>
        <w:ind w:left="0" w:firstLine="300"/>
        <w:rPr>
          <w:rFonts w:hint="eastAsia"/>
          <w:sz w:val="21"/>
          <w:szCs w:val="21"/>
        </w:rPr>
      </w:pPr>
      <w:r>
        <w:rPr>
          <w:rFonts w:hint="eastAsia"/>
          <w:sz w:val="21"/>
          <w:szCs w:val="21"/>
        </w:rPr>
        <w:t>按</w:t>
      </w:r>
      <w:r>
        <w:rPr>
          <w:rFonts w:hint="eastAsia"/>
          <w:sz w:val="21"/>
          <w:szCs w:val="21"/>
          <w:bdr w:val="single" w:color="auto" w:sz="4" w:space="0"/>
          <w:shd w:val="pct25" w:color="auto" w:fill="FFFFFF"/>
        </w:rPr>
        <w:t>确认</w:t>
      </w:r>
      <w:r>
        <w:rPr>
          <w:rFonts w:hint="eastAsia"/>
          <w:sz w:val="21"/>
          <w:szCs w:val="21"/>
        </w:rPr>
        <w:t>键或</w:t>
      </w:r>
      <w:r>
        <w:rPr>
          <w:rFonts w:hint="eastAsia"/>
          <w:sz w:val="21"/>
          <w:szCs w:val="21"/>
          <w:bdr w:val="single" w:color="auto" w:sz="4" w:space="0"/>
          <w:shd w:val="pct25" w:color="auto" w:fill="FFFFFF"/>
        </w:rPr>
        <w:t>返回</w:t>
      </w:r>
      <w:r>
        <w:rPr>
          <w:rFonts w:hint="eastAsia"/>
          <w:sz w:val="21"/>
          <w:szCs w:val="21"/>
        </w:rPr>
        <w:t>键返回测缺分析软件主界面。</w:t>
      </w:r>
    </w:p>
    <w:p w14:paraId="16386475">
      <w:pPr>
        <w:numPr>
          <w:ilvl w:val="0"/>
          <w:numId w:val="50"/>
        </w:numPr>
        <w:tabs>
          <w:tab w:val="left" w:pos="1050"/>
          <w:tab w:val="clear" w:pos="720"/>
        </w:tabs>
        <w:spacing w:before="240" w:beforeLines="100"/>
        <w:ind w:left="0" w:firstLine="357"/>
        <w:rPr>
          <w:rFonts w:hint="eastAsia"/>
          <w:b/>
          <w:sz w:val="21"/>
        </w:rPr>
      </w:pPr>
      <w:r>
        <w:rPr>
          <w:rFonts w:hint="eastAsia"/>
          <w:b/>
          <w:sz w:val="21"/>
        </w:rPr>
        <w:t>计算与校核</w:t>
      </w:r>
    </w:p>
    <w:p w14:paraId="4CC5A3D2">
      <w:pPr>
        <w:tabs>
          <w:tab w:val="left" w:pos="180"/>
        </w:tabs>
        <w:spacing w:before="120" w:after="120"/>
        <w:ind w:firstLine="360"/>
        <w:rPr>
          <w:rFonts w:hint="eastAsia"/>
          <w:sz w:val="21"/>
        </w:rPr>
      </w:pPr>
      <w:r>
        <w:rPr>
          <w:rFonts w:hint="eastAsia"/>
          <w:sz w:val="21"/>
        </w:rPr>
        <w:t>完成参数设置或剔除明显小数据后，</w:t>
      </w:r>
      <w:r>
        <w:rPr>
          <w:rFonts w:hint="eastAsia"/>
          <w:sz w:val="21"/>
          <w:szCs w:val="21"/>
        </w:rPr>
        <w:t>在</w:t>
      </w:r>
      <w:r>
        <w:rPr>
          <w:rFonts w:hint="eastAsia"/>
          <w:sz w:val="21"/>
          <w:szCs w:val="18"/>
        </w:rPr>
        <w:t>图7.</w:t>
      </w:r>
      <w:r>
        <w:rPr>
          <w:sz w:val="21"/>
          <w:szCs w:val="18"/>
        </w:rPr>
        <w:t>3.</w:t>
      </w:r>
      <w:r>
        <w:rPr>
          <w:rFonts w:hint="eastAsia"/>
          <w:sz w:val="21"/>
          <w:szCs w:val="18"/>
        </w:rPr>
        <w:t>1界面下</w:t>
      </w:r>
      <w:r>
        <w:rPr>
          <w:rFonts w:hint="eastAsia"/>
          <w:sz w:val="21"/>
        </w:rPr>
        <w:t>按</w:t>
      </w:r>
      <w:r>
        <w:rPr>
          <w:rFonts w:hint="eastAsia"/>
          <w:sz w:val="21"/>
          <w:bdr w:val="single" w:color="auto" w:sz="4" w:space="0"/>
          <w:shd w:val="pct10" w:color="auto" w:fill="FFFFFF"/>
        </w:rPr>
        <w:t>计算</w:t>
      </w:r>
      <w:r>
        <w:rPr>
          <w:rFonts w:hint="eastAsia"/>
          <w:sz w:val="21"/>
        </w:rPr>
        <w:t>按钮完成对声参量的统计计算（平均值、标准差及离差系数）、判定值计算和异常点的判定。</w:t>
      </w:r>
    </w:p>
    <w:p w14:paraId="60D81895">
      <w:pPr>
        <w:tabs>
          <w:tab w:val="left" w:pos="180"/>
        </w:tabs>
        <w:jc w:val="center"/>
        <w:rPr>
          <w:rFonts w:hint="eastAsia"/>
          <w:sz w:val="18"/>
        </w:rPr>
      </w:pPr>
      <w:r>
        <w:rPr>
          <w:rFonts w:hint="eastAsia"/>
          <w:sz w:val="18"/>
        </w:rPr>
        <w:drawing>
          <wp:inline distT="0" distB="0" distL="0" distR="0">
            <wp:extent cx="2466975" cy="1457325"/>
            <wp:effectExtent l="0" t="0" r="9525"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2466975" cy="1457325"/>
                    </a:xfrm>
                    <a:prstGeom prst="rect">
                      <a:avLst/>
                    </a:prstGeom>
                    <a:noFill/>
                    <a:ln>
                      <a:noFill/>
                    </a:ln>
                  </pic:spPr>
                </pic:pic>
              </a:graphicData>
            </a:graphic>
          </wp:inline>
        </w:drawing>
      </w:r>
    </w:p>
    <w:p w14:paraId="1F59DE45">
      <w:pPr>
        <w:tabs>
          <w:tab w:val="left" w:pos="180"/>
        </w:tabs>
        <w:jc w:val="center"/>
        <w:rPr>
          <w:rFonts w:hint="eastAsia"/>
          <w:sz w:val="18"/>
        </w:rPr>
      </w:pPr>
      <w:r>
        <w:rPr>
          <w:rFonts w:hint="eastAsia"/>
          <w:sz w:val="18"/>
        </w:rPr>
        <w:t>图7.</w:t>
      </w:r>
      <w:r>
        <w:rPr>
          <w:sz w:val="18"/>
        </w:rPr>
        <w:t>3.3</w:t>
      </w:r>
      <w:r>
        <w:rPr>
          <w:rFonts w:hint="eastAsia"/>
          <w:sz w:val="18"/>
        </w:rPr>
        <w:t>测缺统计计算结果</w:t>
      </w:r>
    </w:p>
    <w:p w14:paraId="54A91420">
      <w:pPr>
        <w:tabs>
          <w:tab w:val="left" w:pos="180"/>
        </w:tabs>
        <w:spacing w:before="120" w:after="120"/>
        <w:ind w:firstLine="360"/>
        <w:rPr>
          <w:sz w:val="21"/>
        </w:rPr>
      </w:pPr>
      <w:r>
        <w:rPr>
          <w:rFonts w:hint="eastAsia"/>
          <w:sz w:val="21"/>
        </w:rPr>
        <w:t>首先在主显示区显示统计分析结果，如图7.</w:t>
      </w:r>
      <w:r>
        <w:rPr>
          <w:sz w:val="21"/>
        </w:rPr>
        <w:t>3.3</w:t>
      </w:r>
      <w:r>
        <w:rPr>
          <w:rFonts w:hint="eastAsia"/>
          <w:sz w:val="21"/>
        </w:rPr>
        <w:t>所示，再按</w:t>
      </w:r>
      <w:r>
        <w:rPr>
          <w:rFonts w:hint="eastAsia"/>
          <w:sz w:val="21"/>
          <w:bdr w:val="single" w:color="auto" w:sz="4" w:space="0"/>
          <w:shd w:val="pct10" w:color="auto" w:fill="FFFFFF"/>
        </w:rPr>
        <w:t>确认</w:t>
      </w:r>
      <w:r>
        <w:rPr>
          <w:rFonts w:hint="eastAsia"/>
          <w:sz w:val="21"/>
        </w:rPr>
        <w:t>键或</w:t>
      </w:r>
      <w:r>
        <w:rPr>
          <w:rFonts w:hint="eastAsia"/>
          <w:sz w:val="18"/>
          <w:bdr w:val="single" w:color="auto" w:sz="4" w:space="0"/>
          <w:shd w:val="pct25" w:color="auto" w:fill="FFFFFF"/>
        </w:rPr>
        <w:t>返回</w:t>
      </w:r>
      <w:r>
        <w:rPr>
          <w:rFonts w:hint="eastAsia"/>
          <w:sz w:val="21"/>
        </w:rPr>
        <w:t>键，此时在屏幕的主显示区显示所有测试数据的列表，同时判定异常测点（以#标记在声参量之后）如图7.</w:t>
      </w:r>
      <w:r>
        <w:rPr>
          <w:sz w:val="21"/>
        </w:rPr>
        <w:t>3.4</w:t>
      </w:r>
      <w:r>
        <w:rPr>
          <w:rFonts w:hint="eastAsia"/>
          <w:sz w:val="21"/>
        </w:rPr>
        <w:t>所示。</w:t>
      </w:r>
    </w:p>
    <w:p w14:paraId="734A8A24">
      <w:pPr>
        <w:tabs>
          <w:tab w:val="left" w:pos="180"/>
        </w:tabs>
        <w:jc w:val="center"/>
        <w:rPr>
          <w:rFonts w:hint="eastAsia"/>
          <w:sz w:val="21"/>
        </w:rPr>
      </w:pPr>
      <w:r>
        <w:rPr>
          <w:rFonts w:hint="eastAsia"/>
          <w:sz w:val="21"/>
        </w:rPr>
        <w:drawing>
          <wp:inline distT="0" distB="0" distL="0" distR="0">
            <wp:extent cx="2533650" cy="146685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2533650" cy="1466850"/>
                    </a:xfrm>
                    <a:prstGeom prst="rect">
                      <a:avLst/>
                    </a:prstGeom>
                    <a:noFill/>
                    <a:ln>
                      <a:noFill/>
                    </a:ln>
                  </pic:spPr>
                </pic:pic>
              </a:graphicData>
            </a:graphic>
          </wp:inline>
        </w:drawing>
      </w:r>
    </w:p>
    <w:p w14:paraId="6BC7E6C8">
      <w:pPr>
        <w:tabs>
          <w:tab w:val="left" w:pos="180"/>
        </w:tabs>
        <w:jc w:val="center"/>
        <w:rPr>
          <w:rFonts w:hint="eastAsia"/>
          <w:sz w:val="18"/>
        </w:rPr>
      </w:pPr>
      <w:r>
        <w:rPr>
          <w:rFonts w:hint="eastAsia"/>
          <w:sz w:val="18"/>
        </w:rPr>
        <w:t>图7.</w:t>
      </w:r>
      <w:r>
        <w:rPr>
          <w:sz w:val="18"/>
        </w:rPr>
        <w:t>3.4</w:t>
      </w:r>
      <w:r>
        <w:rPr>
          <w:rFonts w:hint="eastAsia"/>
          <w:sz w:val="18"/>
        </w:rPr>
        <w:t>测缺判定结果数据列表</w:t>
      </w:r>
    </w:p>
    <w:p w14:paraId="120AC2D6">
      <w:pPr>
        <w:tabs>
          <w:tab w:val="left" w:pos="180"/>
        </w:tabs>
        <w:spacing w:before="120" w:after="120"/>
        <w:ind w:firstLine="360"/>
        <w:outlineLvl w:val="0"/>
        <w:rPr>
          <w:rFonts w:hint="eastAsia"/>
          <w:sz w:val="21"/>
        </w:rPr>
      </w:pPr>
      <w:r>
        <w:rPr>
          <w:rFonts w:hint="eastAsia"/>
          <w:sz w:val="21"/>
          <w:szCs w:val="21"/>
        </w:rPr>
        <w:t>在</w:t>
      </w:r>
      <w:r>
        <w:rPr>
          <w:rFonts w:hint="eastAsia"/>
          <w:sz w:val="21"/>
          <w:szCs w:val="18"/>
        </w:rPr>
        <w:t>图7.</w:t>
      </w:r>
      <w:r>
        <w:rPr>
          <w:sz w:val="21"/>
          <w:szCs w:val="18"/>
        </w:rPr>
        <w:t>3.</w:t>
      </w:r>
      <w:r>
        <w:rPr>
          <w:rFonts w:hint="eastAsia"/>
          <w:sz w:val="21"/>
          <w:szCs w:val="18"/>
        </w:rPr>
        <w:t>1界面下，</w:t>
      </w:r>
      <w:r>
        <w:rPr>
          <w:rFonts w:hint="eastAsia"/>
          <w:sz w:val="21"/>
        </w:rPr>
        <w:t>按</w:t>
      </w:r>
      <w:r>
        <w:rPr>
          <w:rFonts w:hint="eastAsia"/>
          <w:sz w:val="21"/>
          <w:bdr w:val="single" w:color="auto" w:sz="4" w:space="0"/>
          <w:shd w:val="pct10" w:color="auto" w:fill="FFFFFF"/>
        </w:rPr>
        <w:t>校核</w:t>
      </w:r>
      <w:r>
        <w:rPr>
          <w:rFonts w:hint="eastAsia"/>
          <w:sz w:val="21"/>
        </w:rPr>
        <w:t>按钮可查看各测点的声参量及测距，同时可以修改测距：</w:t>
      </w:r>
      <w:r>
        <w:rPr>
          <w:rFonts w:hint="eastAsia"/>
          <w:sz w:val="21"/>
          <w:szCs w:val="21"/>
        </w:rPr>
        <w:t>按</w:t>
      </w:r>
      <w:r>
        <w:rPr>
          <w:rFonts w:hint="eastAsia"/>
          <w:sz w:val="21"/>
          <w:szCs w:val="21"/>
          <w:bdr w:val="single" w:color="auto" w:sz="4" w:space="0"/>
          <w:shd w:val="pct10" w:color="auto" w:fill="FFFFFF"/>
        </w:rPr>
        <w:sym w:font="Marlett" w:char="F035"/>
      </w:r>
      <w:r>
        <w:rPr>
          <w:rFonts w:hint="eastAsia"/>
          <w:sz w:val="21"/>
          <w:szCs w:val="21"/>
        </w:rPr>
        <w:t>或</w:t>
      </w:r>
      <w:r>
        <w:rPr>
          <w:rFonts w:hint="eastAsia"/>
          <w:sz w:val="21"/>
          <w:szCs w:val="21"/>
          <w:bdr w:val="single" w:color="auto" w:sz="4" w:space="0"/>
          <w:shd w:val="pct10" w:color="auto" w:fill="FFFFFF"/>
        </w:rPr>
        <w:sym w:font="Marlett" w:char="F036"/>
      </w:r>
      <w:r>
        <w:rPr>
          <w:rFonts w:hint="eastAsia"/>
          <w:sz w:val="21"/>
          <w:szCs w:val="21"/>
        </w:rPr>
        <w:t>键</w:t>
      </w:r>
      <w:r>
        <w:rPr>
          <w:rFonts w:hint="eastAsia"/>
          <w:sz w:val="21"/>
        </w:rPr>
        <w:t>将光标行移至所需修改的测点上，输入修改后的值，按</w:t>
      </w:r>
      <w:r>
        <w:rPr>
          <w:rFonts w:hint="eastAsia"/>
          <w:sz w:val="21"/>
          <w:bdr w:val="single" w:color="auto" w:sz="4" w:space="0"/>
          <w:shd w:val="pct10" w:color="auto" w:fill="FFFFFF"/>
        </w:rPr>
        <w:t>确认</w:t>
      </w:r>
      <w:r>
        <w:rPr>
          <w:rFonts w:hint="eastAsia"/>
          <w:sz w:val="21"/>
        </w:rPr>
        <w:t>键即可。如果要将一个构件的所有测点的测距改为另外一个值，</w:t>
      </w:r>
      <w:r>
        <w:rPr>
          <w:rFonts w:hint="eastAsia"/>
          <w:sz w:val="21"/>
          <w:szCs w:val="21"/>
        </w:rPr>
        <w:t>按</w:t>
      </w:r>
      <w:r>
        <w:rPr>
          <w:rFonts w:hint="eastAsia"/>
          <w:sz w:val="21"/>
          <w:szCs w:val="21"/>
          <w:bdr w:val="single" w:color="auto" w:sz="4" w:space="0"/>
          <w:shd w:val="pct10" w:color="auto" w:fill="FFFFFF"/>
        </w:rPr>
        <w:sym w:font="Marlett" w:char="F035"/>
      </w:r>
      <w:r>
        <w:rPr>
          <w:rFonts w:hint="eastAsia"/>
          <w:sz w:val="21"/>
          <w:szCs w:val="21"/>
        </w:rPr>
        <w:t>或</w:t>
      </w:r>
      <w:r>
        <w:rPr>
          <w:rFonts w:hint="eastAsia"/>
          <w:sz w:val="21"/>
          <w:szCs w:val="21"/>
          <w:bdr w:val="single" w:color="auto" w:sz="4" w:space="0"/>
          <w:shd w:val="pct10" w:color="auto" w:fill="FFFFFF"/>
        </w:rPr>
        <w:sym w:font="Marlett" w:char="F036"/>
      </w:r>
      <w:r>
        <w:rPr>
          <w:rFonts w:hint="eastAsia"/>
          <w:sz w:val="21"/>
          <w:szCs w:val="21"/>
        </w:rPr>
        <w:t>键</w:t>
      </w:r>
      <w:r>
        <w:rPr>
          <w:rFonts w:hint="eastAsia"/>
          <w:sz w:val="21"/>
        </w:rPr>
        <w:t>将光标行移至其中任一测点上，输入修改后的值，然后按</w:t>
      </w:r>
      <w:r>
        <w:rPr>
          <w:rFonts w:hint="eastAsia"/>
          <w:sz w:val="21"/>
          <w:bdr w:val="single" w:color="auto" w:sz="4" w:space="0"/>
          <w:shd w:val="pct10" w:color="auto" w:fill="FFFFFF"/>
        </w:rPr>
        <w:t>采样</w:t>
      </w:r>
      <w:r>
        <w:rPr>
          <w:rFonts w:hint="eastAsia"/>
          <w:sz w:val="21"/>
        </w:rPr>
        <w:t>键即可。校核完后按</w:t>
      </w:r>
      <w:r>
        <w:rPr>
          <w:rFonts w:hint="eastAsia"/>
          <w:sz w:val="21"/>
          <w:bdr w:val="single" w:color="auto" w:sz="4" w:space="0"/>
          <w:shd w:val="pct10" w:color="auto" w:fill="FFFFFF"/>
        </w:rPr>
        <w:t>确认</w:t>
      </w:r>
      <w:r>
        <w:rPr>
          <w:rFonts w:hint="eastAsia"/>
          <w:sz w:val="21"/>
        </w:rPr>
        <w:t>键返回图7.3.1界面。</w:t>
      </w:r>
    </w:p>
    <w:p w14:paraId="7BF2F445">
      <w:pPr>
        <w:numPr>
          <w:ilvl w:val="0"/>
          <w:numId w:val="50"/>
        </w:numPr>
        <w:tabs>
          <w:tab w:val="left" w:pos="1050"/>
          <w:tab w:val="clear" w:pos="720"/>
        </w:tabs>
        <w:spacing w:before="120" w:beforeLines="50" w:after="120" w:afterLines="50"/>
        <w:ind w:left="0" w:firstLine="357"/>
        <w:rPr>
          <w:rFonts w:hint="eastAsia"/>
          <w:b/>
          <w:sz w:val="21"/>
        </w:rPr>
      </w:pPr>
      <w:r>
        <w:rPr>
          <w:rFonts w:hint="eastAsia"/>
          <w:b/>
          <w:sz w:val="21"/>
        </w:rPr>
        <w:t>结果的存盘、打印与读取</w:t>
      </w:r>
    </w:p>
    <w:p w14:paraId="4699D251">
      <w:pPr>
        <w:tabs>
          <w:tab w:val="left" w:pos="180"/>
        </w:tabs>
        <w:ind w:firstLine="357"/>
        <w:rPr>
          <w:rFonts w:hint="eastAsia"/>
          <w:sz w:val="21"/>
        </w:rPr>
      </w:pPr>
      <w:r>
        <w:rPr>
          <w:rFonts w:hint="eastAsia"/>
          <w:sz w:val="21"/>
        </w:rPr>
        <w:t>计算结束后可以进行分析结果的存盘和打印。</w:t>
      </w:r>
    </w:p>
    <w:p w14:paraId="58376FEE">
      <w:pPr>
        <w:tabs>
          <w:tab w:val="left" w:pos="180"/>
        </w:tabs>
        <w:ind w:firstLine="357"/>
        <w:rPr>
          <w:rFonts w:hint="eastAsia"/>
          <w:sz w:val="21"/>
        </w:rPr>
      </w:pPr>
      <w:r>
        <w:rPr>
          <w:rFonts w:hint="eastAsia"/>
          <w:sz w:val="21"/>
          <w:szCs w:val="21"/>
        </w:rPr>
        <w:t>在</w:t>
      </w:r>
      <w:r>
        <w:rPr>
          <w:rFonts w:hint="eastAsia"/>
          <w:sz w:val="21"/>
          <w:szCs w:val="18"/>
        </w:rPr>
        <w:t>图7.</w:t>
      </w:r>
      <w:r>
        <w:rPr>
          <w:sz w:val="21"/>
          <w:szCs w:val="18"/>
        </w:rPr>
        <w:t>3.</w:t>
      </w:r>
      <w:r>
        <w:rPr>
          <w:rFonts w:hint="eastAsia"/>
          <w:sz w:val="21"/>
          <w:szCs w:val="18"/>
        </w:rPr>
        <w:t>1界面下</w:t>
      </w:r>
      <w:r>
        <w:rPr>
          <w:rFonts w:hint="eastAsia"/>
          <w:sz w:val="21"/>
        </w:rPr>
        <w:t>按</w:t>
      </w:r>
      <w:r>
        <w:rPr>
          <w:rFonts w:hint="eastAsia"/>
          <w:sz w:val="21"/>
          <w:bdr w:val="single" w:color="auto" w:sz="4" w:space="0"/>
          <w:shd w:val="pct10" w:color="auto" w:fill="FFFFFF"/>
        </w:rPr>
        <w:t>打印</w:t>
      </w:r>
      <w:r>
        <w:rPr>
          <w:rFonts w:hint="eastAsia"/>
          <w:sz w:val="21"/>
        </w:rPr>
        <w:t>按钮打印结果文件，当用户选择的是EPSON系列及其兼容打印机时，屏幕上会弹出一个窗口提供几个选项，如图7.</w:t>
      </w:r>
      <w:r>
        <w:rPr>
          <w:sz w:val="21"/>
        </w:rPr>
        <w:t>3.5</w:t>
      </w:r>
      <w:r>
        <w:rPr>
          <w:rFonts w:hint="eastAsia"/>
          <w:sz w:val="21"/>
        </w:rPr>
        <w:t>所示，用户可根据需要选取。当用户选择的是HP系列激光打印机时，将不弹出选择框，而直接将所有内容打印出来。</w:t>
      </w:r>
    </w:p>
    <w:p w14:paraId="28D46EEA">
      <w:pPr>
        <w:tabs>
          <w:tab w:val="left" w:pos="180"/>
        </w:tabs>
        <w:jc w:val="center"/>
        <w:rPr>
          <w:rFonts w:hint="eastAsia"/>
        </w:rPr>
      </w:pPr>
      <w:r>
        <w:object>
          <v:shape id="_x0000_i1048" o:spt="75" type="#_x0000_t75" style="height:70.5pt;width:154.5pt;" o:ole="t" filled="f" o:preferrelative="t" stroked="f" coordsize="21600,21600">
            <v:path/>
            <v:fill on="f" focussize="0,0"/>
            <v:stroke on="f" joinstyle="miter"/>
            <v:imagedata r:id="rId93" o:title=""/>
            <o:lock v:ext="edit" aspectratio="t"/>
            <w10:wrap type="none"/>
            <w10:anchorlock/>
          </v:shape>
          <o:OLEObject Type="Embed" ProgID="PBrush" ShapeID="_x0000_i1048" DrawAspect="Content" ObjectID="_1468075755" r:id="rId92">
            <o:LockedField>false</o:LockedField>
          </o:OLEObject>
        </w:object>
      </w:r>
    </w:p>
    <w:p w14:paraId="3ECC8E95">
      <w:pPr>
        <w:tabs>
          <w:tab w:val="left" w:pos="180"/>
        </w:tabs>
        <w:spacing w:after="120" w:afterLines="50"/>
        <w:jc w:val="center"/>
        <w:rPr>
          <w:rFonts w:hint="eastAsia"/>
          <w:sz w:val="18"/>
        </w:rPr>
      </w:pPr>
      <w:r>
        <w:rPr>
          <w:rFonts w:hint="eastAsia"/>
          <w:sz w:val="18"/>
        </w:rPr>
        <w:t>图7.</w:t>
      </w:r>
      <w:r>
        <w:rPr>
          <w:sz w:val="18"/>
        </w:rPr>
        <w:t>3.5</w:t>
      </w:r>
      <w:r>
        <w:rPr>
          <w:rFonts w:hint="eastAsia"/>
          <w:sz w:val="18"/>
        </w:rPr>
        <w:t>打印选择窗口</w:t>
      </w:r>
    </w:p>
    <w:p w14:paraId="480CDC8F">
      <w:pPr>
        <w:tabs>
          <w:tab w:val="left" w:pos="180"/>
        </w:tabs>
        <w:ind w:firstLine="357"/>
        <w:rPr>
          <w:rFonts w:hint="eastAsia"/>
          <w:sz w:val="21"/>
        </w:rPr>
      </w:pPr>
      <w:r>
        <w:rPr>
          <w:rFonts w:hint="eastAsia"/>
          <w:sz w:val="21"/>
          <w:szCs w:val="21"/>
        </w:rPr>
        <w:t>在</w:t>
      </w:r>
      <w:r>
        <w:rPr>
          <w:rFonts w:hint="eastAsia"/>
          <w:sz w:val="21"/>
          <w:szCs w:val="18"/>
        </w:rPr>
        <w:t>图7.</w:t>
      </w:r>
      <w:r>
        <w:rPr>
          <w:sz w:val="21"/>
          <w:szCs w:val="18"/>
        </w:rPr>
        <w:t>3.</w:t>
      </w:r>
      <w:r>
        <w:rPr>
          <w:rFonts w:hint="eastAsia"/>
          <w:sz w:val="21"/>
          <w:szCs w:val="18"/>
        </w:rPr>
        <w:t>1界面下</w:t>
      </w:r>
      <w:r>
        <w:rPr>
          <w:rFonts w:hint="eastAsia"/>
          <w:sz w:val="21"/>
        </w:rPr>
        <w:t>按</w:t>
      </w:r>
      <w:r>
        <w:rPr>
          <w:rFonts w:hint="eastAsia"/>
          <w:sz w:val="21"/>
          <w:bdr w:val="single" w:color="auto" w:sz="4" w:space="0"/>
          <w:shd w:val="pct10" w:color="auto" w:fill="FFFFFF"/>
        </w:rPr>
        <w:t>存盘</w:t>
      </w:r>
      <w:r>
        <w:rPr>
          <w:rFonts w:hint="eastAsia"/>
          <w:sz w:val="21"/>
        </w:rPr>
        <w:t>按钮可将计算结果存储于结果文件（SD文件）中。</w:t>
      </w:r>
    </w:p>
    <w:p w14:paraId="55F81B45">
      <w:pPr>
        <w:tabs>
          <w:tab w:val="left" w:pos="180"/>
        </w:tabs>
        <w:ind w:firstLine="357"/>
        <w:rPr>
          <w:rFonts w:hint="eastAsia"/>
          <w:sz w:val="21"/>
        </w:rPr>
      </w:pPr>
      <w:r>
        <w:rPr>
          <w:rFonts w:hint="eastAsia"/>
          <w:sz w:val="21"/>
          <w:szCs w:val="21"/>
        </w:rPr>
        <w:t>在</w:t>
      </w:r>
      <w:r>
        <w:rPr>
          <w:rFonts w:hint="eastAsia"/>
          <w:sz w:val="21"/>
          <w:szCs w:val="18"/>
        </w:rPr>
        <w:t>图7.</w:t>
      </w:r>
      <w:r>
        <w:rPr>
          <w:sz w:val="21"/>
          <w:szCs w:val="18"/>
        </w:rPr>
        <w:t>3.</w:t>
      </w:r>
      <w:r>
        <w:rPr>
          <w:rFonts w:hint="eastAsia"/>
          <w:sz w:val="21"/>
          <w:szCs w:val="18"/>
        </w:rPr>
        <w:t>1界面下</w:t>
      </w:r>
      <w:r>
        <w:rPr>
          <w:rFonts w:hint="eastAsia"/>
          <w:sz w:val="21"/>
        </w:rPr>
        <w:t>按</w:t>
      </w:r>
      <w:r>
        <w:rPr>
          <w:rFonts w:hint="eastAsia"/>
          <w:sz w:val="21"/>
          <w:bdr w:val="single" w:color="auto" w:sz="4" w:space="0"/>
          <w:shd w:val="pct10" w:color="auto" w:fill="FFFFFF"/>
        </w:rPr>
        <w:t>读盘</w:t>
      </w:r>
      <w:r>
        <w:rPr>
          <w:rFonts w:hint="eastAsia"/>
          <w:sz w:val="21"/>
        </w:rPr>
        <w:t>按钮，在文件名输入框中输入已存储的结果文件路径及文件名（不需要输入扩展名），按</w:t>
      </w:r>
      <w:r>
        <w:rPr>
          <w:rFonts w:hint="eastAsia"/>
          <w:sz w:val="21"/>
          <w:bdr w:val="single" w:color="auto" w:sz="4" w:space="0"/>
          <w:shd w:val="pct10" w:color="auto" w:fill="FFFFFF"/>
        </w:rPr>
        <w:t>确认</w:t>
      </w:r>
      <w:r>
        <w:rPr>
          <w:rFonts w:hint="eastAsia"/>
          <w:sz w:val="21"/>
        </w:rPr>
        <w:t>键读入并显示该结果文件，其状态与计算完成后相同。</w:t>
      </w:r>
    </w:p>
    <w:p w14:paraId="34B30A3A">
      <w:pPr>
        <w:numPr>
          <w:ilvl w:val="0"/>
          <w:numId w:val="36"/>
        </w:numPr>
        <w:tabs>
          <w:tab w:val="left" w:pos="425"/>
          <w:tab w:val="left" w:pos="720"/>
          <w:tab w:val="clear" w:pos="1185"/>
        </w:tabs>
        <w:spacing w:before="240" w:after="120"/>
        <w:ind w:left="0" w:firstLine="0"/>
        <w:rPr>
          <w:rFonts w:hint="eastAsia"/>
          <w:b/>
          <w:sz w:val="21"/>
        </w:rPr>
      </w:pPr>
      <w:r>
        <w:rPr>
          <w:b/>
          <w:sz w:val="21"/>
        </w:rPr>
        <w:br w:type="page"/>
      </w:r>
      <w:r>
        <w:rPr>
          <w:rFonts w:hint="eastAsia"/>
          <w:b/>
          <w:sz w:val="21"/>
        </w:rPr>
        <w:t>声波透射法检测混凝土灌注桩完整性分析软件</w:t>
      </w:r>
    </w:p>
    <w:p w14:paraId="4F1C3AD7">
      <w:pPr>
        <w:numPr>
          <w:ilvl w:val="0"/>
          <w:numId w:val="53"/>
        </w:numPr>
        <w:spacing w:before="120"/>
        <w:ind w:left="0" w:firstLine="0"/>
        <w:rPr>
          <w:rFonts w:hint="eastAsia"/>
          <w:b/>
          <w:sz w:val="21"/>
        </w:rPr>
      </w:pPr>
      <w:r>
        <w:rPr>
          <w:rFonts w:hint="eastAsia"/>
          <w:b/>
          <w:sz w:val="21"/>
        </w:rPr>
        <w:t>概述</w:t>
      </w:r>
    </w:p>
    <w:p w14:paraId="71FCDF82">
      <w:pPr>
        <w:tabs>
          <w:tab w:val="left" w:pos="180"/>
        </w:tabs>
        <w:rPr>
          <w:sz w:val="21"/>
        </w:rPr>
      </w:pPr>
      <w:r>
        <w:rPr>
          <w:rFonts w:hint="eastAsia"/>
          <w:sz w:val="21"/>
        </w:rPr>
        <w:t>用于混凝土灌注桩完整性进行分析。</w:t>
      </w:r>
    </w:p>
    <w:p w14:paraId="0532973A">
      <w:pPr>
        <w:rPr>
          <w:rFonts w:hint="eastAsia"/>
          <w:sz w:val="21"/>
          <w:szCs w:val="21"/>
        </w:rPr>
      </w:pPr>
      <w:r>
        <w:rPr>
          <w:rFonts w:hint="eastAsia"/>
          <w:sz w:val="21"/>
        </w:rPr>
        <w:t>在主界面下按</w:t>
      </w:r>
      <w:r>
        <w:rPr>
          <w:rFonts w:hint="eastAsia"/>
          <w:sz w:val="21"/>
          <w:bdr w:val="single" w:color="auto" w:sz="4" w:space="0"/>
          <w:shd w:val="pct25" w:color="auto" w:fill="FFFFFF"/>
        </w:rPr>
        <w:t>测桩</w:t>
      </w:r>
      <w:r>
        <w:rPr>
          <w:rFonts w:hint="eastAsia"/>
          <w:sz w:val="21"/>
        </w:rPr>
        <w:t>按钮，</w:t>
      </w:r>
      <w:r>
        <w:rPr>
          <w:rFonts w:hint="eastAsia"/>
          <w:sz w:val="21"/>
          <w:szCs w:val="21"/>
        </w:rPr>
        <w:t>出现选择选择规程的界面如图7.4.1</w:t>
      </w:r>
    </w:p>
    <w:p w14:paraId="15248899">
      <w:pPr>
        <w:ind w:firstLine="1155" w:firstLineChars="550"/>
        <w:rPr>
          <w:rFonts w:hint="eastAsia"/>
          <w:sz w:val="21"/>
          <w:szCs w:val="21"/>
        </w:rPr>
      </w:pPr>
      <w:r>
        <w:rPr>
          <w:rFonts w:hint="eastAsia"/>
          <w:sz w:val="21"/>
          <w:szCs w:val="21"/>
        </w:rPr>
        <w:drawing>
          <wp:inline distT="0" distB="0" distL="0" distR="0">
            <wp:extent cx="2028825" cy="962025"/>
            <wp:effectExtent l="0" t="0" r="9525"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94">
                      <a:grayscl/>
                      <a:extLst>
                        <a:ext uri="{28A0092B-C50C-407E-A947-70E740481C1C}">
                          <a14:useLocalDpi xmlns:a14="http://schemas.microsoft.com/office/drawing/2010/main" val="0"/>
                        </a:ext>
                      </a:extLst>
                    </a:blip>
                    <a:srcRect/>
                    <a:stretch>
                      <a:fillRect/>
                    </a:stretch>
                  </pic:blipFill>
                  <pic:spPr>
                    <a:xfrm>
                      <a:off x="0" y="0"/>
                      <a:ext cx="2028825" cy="962025"/>
                    </a:xfrm>
                    <a:prstGeom prst="rect">
                      <a:avLst/>
                    </a:prstGeom>
                    <a:noFill/>
                    <a:ln>
                      <a:noFill/>
                    </a:ln>
                  </pic:spPr>
                </pic:pic>
              </a:graphicData>
            </a:graphic>
          </wp:inline>
        </w:drawing>
      </w:r>
    </w:p>
    <w:p w14:paraId="77E8AA77">
      <w:pPr>
        <w:ind w:firstLine="1155" w:firstLineChars="550"/>
        <w:rPr>
          <w:rFonts w:hint="eastAsia"/>
          <w:sz w:val="21"/>
          <w:szCs w:val="21"/>
        </w:rPr>
      </w:pPr>
      <w:r>
        <w:rPr>
          <w:rFonts w:hint="eastAsia"/>
          <w:sz w:val="21"/>
          <w:szCs w:val="21"/>
        </w:rPr>
        <w:t xml:space="preserve">        7.4.1 选择检测规程</w:t>
      </w:r>
    </w:p>
    <w:p w14:paraId="06EEFCA6">
      <w:pPr>
        <w:rPr>
          <w:rFonts w:hint="eastAsia"/>
          <w:sz w:val="21"/>
          <w:szCs w:val="21"/>
        </w:rPr>
      </w:pPr>
      <w:r>
        <w:rPr>
          <w:rFonts w:hint="eastAsia"/>
          <w:sz w:val="21"/>
          <w:szCs w:val="21"/>
        </w:rPr>
        <w:t xml:space="preserve">    选择按键</w:t>
      </w:r>
      <w:r>
        <w:rPr>
          <w:rFonts w:hint="eastAsia"/>
          <w:sz w:val="21"/>
          <w:szCs w:val="21"/>
          <w:bdr w:val="single" w:color="auto" w:sz="4" w:space="0"/>
          <w:shd w:val="pct10" w:color="auto" w:fill="FFFFFF"/>
        </w:rPr>
        <w:t>1</w:t>
      </w:r>
      <w:r>
        <w:rPr>
          <w:rFonts w:hint="eastAsia"/>
          <w:sz w:val="21"/>
          <w:szCs w:val="21"/>
        </w:rPr>
        <w:t>选择建筑基桩版，即自动测桩系统(V1.2D)测桩分析的软件,按《建筑基桩检测技术规范 JGJ １０６－２００３》规程进行分析。</w:t>
      </w:r>
    </w:p>
    <w:p w14:paraId="52403D49">
      <w:pPr>
        <w:ind w:firstLine="210" w:firstLineChars="100"/>
        <w:rPr>
          <w:rFonts w:hint="eastAsia"/>
          <w:sz w:val="21"/>
          <w:szCs w:val="21"/>
        </w:rPr>
      </w:pPr>
      <w:r>
        <w:rPr>
          <w:rFonts w:hint="eastAsia"/>
          <w:sz w:val="21"/>
          <w:szCs w:val="21"/>
        </w:rPr>
        <w:t>选择按键</w:t>
      </w:r>
      <w:r>
        <w:rPr>
          <w:rFonts w:hint="eastAsia"/>
          <w:sz w:val="21"/>
          <w:szCs w:val="21"/>
          <w:bdr w:val="single" w:color="auto" w:sz="4" w:space="0"/>
          <w:shd w:val="pct10" w:color="auto" w:fill="FFFFFF"/>
        </w:rPr>
        <w:t>２</w:t>
      </w:r>
      <w:r>
        <w:rPr>
          <w:rFonts w:hint="eastAsia"/>
          <w:sz w:val="21"/>
          <w:szCs w:val="21"/>
        </w:rPr>
        <w:t>选择公路基桩版，按《公路工程基桩动测技术规程 JTG/T F81-01-2004》的规程进行分析。</w:t>
      </w:r>
    </w:p>
    <w:p w14:paraId="77E814F8">
      <w:pPr>
        <w:ind w:firstLine="210" w:firstLineChars="100"/>
        <w:rPr>
          <w:rFonts w:hint="eastAsia"/>
          <w:sz w:val="21"/>
          <w:szCs w:val="21"/>
        </w:rPr>
      </w:pPr>
      <w:r>
        <w:rPr>
          <w:rFonts w:hint="eastAsia"/>
          <w:sz w:val="21"/>
          <w:szCs w:val="21"/>
        </w:rPr>
        <w:t>选择按键</w:t>
      </w:r>
      <w:r>
        <w:rPr>
          <w:rFonts w:hint="eastAsia"/>
          <w:sz w:val="21"/>
          <w:szCs w:val="21"/>
          <w:bdr w:val="single" w:color="auto" w:sz="4" w:space="0"/>
          <w:shd w:val="pct10" w:color="auto" w:fill="FFFFFF"/>
        </w:rPr>
        <w:t>1</w:t>
      </w:r>
      <w:r>
        <w:rPr>
          <w:rFonts w:hint="eastAsia"/>
          <w:sz w:val="21"/>
          <w:szCs w:val="21"/>
        </w:rPr>
        <w:t>选择建筑基桩版进入建筑基桩版测桩分析处理界面如图7.4.2所示。</w:t>
      </w:r>
    </w:p>
    <w:p w14:paraId="59DB7A9E">
      <w:pPr>
        <w:ind w:firstLine="210" w:firstLineChars="100"/>
        <w:rPr>
          <w:rFonts w:hint="eastAsia"/>
          <w:sz w:val="21"/>
          <w:szCs w:val="21"/>
        </w:rPr>
      </w:pPr>
      <w:r>
        <w:rPr>
          <w:rFonts w:hint="eastAsia"/>
          <w:sz w:val="21"/>
          <w:szCs w:val="21"/>
        </w:rPr>
        <w:t>选择按键</w:t>
      </w:r>
      <w:r>
        <w:rPr>
          <w:rFonts w:hint="eastAsia"/>
          <w:sz w:val="21"/>
          <w:szCs w:val="21"/>
          <w:bdr w:val="single" w:color="auto" w:sz="4" w:space="0"/>
          <w:shd w:val="pct10" w:color="auto" w:fill="FFFFFF"/>
        </w:rPr>
        <w:t>２</w:t>
      </w:r>
      <w:r>
        <w:rPr>
          <w:rFonts w:hint="eastAsia"/>
          <w:sz w:val="21"/>
          <w:szCs w:val="21"/>
        </w:rPr>
        <w:t>选择公路基桩版进入公路基桩版测桩分析处理界面如图7.4.3所示。</w:t>
      </w:r>
    </w:p>
    <w:p w14:paraId="3EE4C637">
      <w:pPr>
        <w:ind w:firstLine="210" w:firstLineChars="100"/>
        <w:rPr>
          <w:rFonts w:hint="eastAsia"/>
          <w:sz w:val="21"/>
          <w:szCs w:val="21"/>
        </w:rPr>
      </w:pPr>
      <w:r>
        <w:rPr>
          <w:rFonts w:hint="eastAsia"/>
          <w:sz w:val="21"/>
          <w:szCs w:val="21"/>
        </w:rPr>
        <w:t>这个软件的操作基本相同。</w:t>
      </w:r>
    </w:p>
    <w:p w14:paraId="62257585">
      <w:pPr>
        <w:numPr>
          <w:ilvl w:val="0"/>
          <w:numId w:val="53"/>
        </w:numPr>
        <w:spacing w:before="120"/>
        <w:ind w:left="0" w:firstLine="0"/>
        <w:rPr>
          <w:rFonts w:hint="eastAsia"/>
          <w:b/>
          <w:sz w:val="21"/>
        </w:rPr>
      </w:pPr>
      <w:r>
        <w:rPr>
          <w:rFonts w:hint="eastAsia"/>
          <w:b/>
          <w:sz w:val="21"/>
        </w:rPr>
        <w:t>参数设置</w:t>
      </w:r>
    </w:p>
    <w:p w14:paraId="4579BAA0">
      <w:pPr>
        <w:tabs>
          <w:tab w:val="left" w:pos="180"/>
        </w:tabs>
        <w:spacing w:before="120" w:after="120"/>
        <w:ind w:firstLine="360"/>
        <w:rPr>
          <w:rFonts w:hint="eastAsia"/>
          <w:sz w:val="21"/>
        </w:rPr>
      </w:pPr>
      <w:r>
        <w:rPr>
          <w:rFonts w:hint="eastAsia"/>
          <w:sz w:val="21"/>
        </w:rPr>
        <w:t>按</w:t>
      </w:r>
      <w:r>
        <w:rPr>
          <w:rFonts w:hint="eastAsia"/>
          <w:sz w:val="21"/>
          <w:bdr w:val="single" w:color="auto" w:sz="4" w:space="0"/>
          <w:shd w:val="pct10" w:color="auto" w:fill="FFFFFF"/>
        </w:rPr>
        <w:t>参数</w:t>
      </w:r>
      <w:r>
        <w:rPr>
          <w:rFonts w:hint="eastAsia"/>
          <w:sz w:val="21"/>
        </w:rPr>
        <w:t>按钮进入参数设置状态，依次设置：数据文件、结果文件、 桩号、管号、日期等。参数设置要求屏幕提示栏内有详细的提示。下面分别介绍：</w:t>
      </w:r>
    </w:p>
    <w:p w14:paraId="697A0A01">
      <w:pPr>
        <w:tabs>
          <w:tab w:val="left" w:pos="180"/>
        </w:tabs>
        <w:spacing w:before="120" w:after="120"/>
        <w:ind w:firstLine="360"/>
        <w:rPr>
          <w:rFonts w:hint="eastAsia"/>
          <w:sz w:val="21"/>
        </w:rPr>
      </w:pPr>
      <w:r>
        <w:rPr>
          <w:rFonts w:hint="eastAsia"/>
          <w:sz w:val="21"/>
        </w:rPr>
        <w:drawing>
          <wp:inline distT="0" distB="0" distL="0" distR="0">
            <wp:extent cx="3390900" cy="25527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3390900" cy="2552700"/>
                    </a:xfrm>
                    <a:prstGeom prst="rect">
                      <a:avLst/>
                    </a:prstGeom>
                    <a:noFill/>
                    <a:ln>
                      <a:noFill/>
                    </a:ln>
                  </pic:spPr>
                </pic:pic>
              </a:graphicData>
            </a:graphic>
          </wp:inline>
        </w:drawing>
      </w:r>
    </w:p>
    <w:p w14:paraId="7DB693FE">
      <w:pPr>
        <w:tabs>
          <w:tab w:val="left" w:pos="180"/>
        </w:tabs>
        <w:spacing w:after="120" w:afterLines="50"/>
        <w:jc w:val="center"/>
        <w:rPr>
          <w:rFonts w:hint="eastAsia"/>
          <w:sz w:val="18"/>
        </w:rPr>
      </w:pPr>
      <w:r>
        <w:rPr>
          <w:rFonts w:hint="eastAsia"/>
          <w:sz w:val="18"/>
        </w:rPr>
        <w:t>图7.4</w:t>
      </w:r>
      <w:r>
        <w:rPr>
          <w:sz w:val="18"/>
        </w:rPr>
        <w:t>.</w:t>
      </w:r>
      <w:r>
        <w:rPr>
          <w:rFonts w:hint="eastAsia"/>
          <w:sz w:val="18"/>
        </w:rPr>
        <w:t>2建筑基桩版测桩参数设置</w:t>
      </w:r>
    </w:p>
    <w:p w14:paraId="644BBC0E">
      <w:pPr>
        <w:tabs>
          <w:tab w:val="left" w:pos="180"/>
        </w:tabs>
        <w:spacing w:after="120" w:afterLines="50"/>
        <w:ind w:firstLine="360" w:firstLineChars="200"/>
        <w:rPr>
          <w:rFonts w:hint="eastAsia"/>
          <w:sz w:val="18"/>
        </w:rPr>
      </w:pPr>
      <w:r>
        <w:rPr>
          <w:rFonts w:hint="eastAsia"/>
          <w:sz w:val="18"/>
        </w:rPr>
        <w:drawing>
          <wp:inline distT="0" distB="0" distL="0" distR="0">
            <wp:extent cx="3390900" cy="2447925"/>
            <wp:effectExtent l="0" t="0" r="0"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3390900" cy="2447925"/>
                    </a:xfrm>
                    <a:prstGeom prst="rect">
                      <a:avLst/>
                    </a:prstGeom>
                    <a:noFill/>
                    <a:ln>
                      <a:noFill/>
                    </a:ln>
                  </pic:spPr>
                </pic:pic>
              </a:graphicData>
            </a:graphic>
          </wp:inline>
        </w:drawing>
      </w:r>
    </w:p>
    <w:p w14:paraId="1F844432">
      <w:pPr>
        <w:tabs>
          <w:tab w:val="left" w:pos="180"/>
        </w:tabs>
        <w:spacing w:after="120" w:afterLines="50"/>
        <w:jc w:val="center"/>
        <w:rPr>
          <w:rFonts w:hint="eastAsia"/>
          <w:sz w:val="18"/>
        </w:rPr>
      </w:pPr>
      <w:r>
        <w:rPr>
          <w:rFonts w:hint="eastAsia"/>
          <w:sz w:val="18"/>
        </w:rPr>
        <w:t>图7.4</w:t>
      </w:r>
      <w:r>
        <w:rPr>
          <w:sz w:val="18"/>
        </w:rPr>
        <w:t>.</w:t>
      </w:r>
      <w:r>
        <w:rPr>
          <w:rFonts w:hint="eastAsia"/>
          <w:sz w:val="18"/>
        </w:rPr>
        <w:t>3公路基桩版测桩参数设置</w:t>
      </w:r>
    </w:p>
    <w:p w14:paraId="2A54DE21">
      <w:pPr>
        <w:numPr>
          <w:ilvl w:val="0"/>
          <w:numId w:val="54"/>
        </w:numPr>
        <w:tabs>
          <w:tab w:val="left" w:pos="720"/>
          <w:tab w:val="clear" w:pos="425"/>
        </w:tabs>
        <w:ind w:left="0" w:firstLine="360"/>
        <w:rPr>
          <w:rFonts w:hint="eastAsia"/>
          <w:sz w:val="21"/>
        </w:rPr>
      </w:pPr>
      <w:r>
        <w:rPr>
          <w:rFonts w:hint="eastAsia"/>
          <w:sz w:val="21"/>
        </w:rPr>
        <w:t>数据文件：选择要分析的数据文件。选择方法参见7.2.2的4，选择完毕按</w:t>
      </w:r>
      <w:r>
        <w:rPr>
          <w:rFonts w:hint="eastAsia"/>
          <w:sz w:val="21"/>
          <w:bdr w:val="single" w:color="auto" w:sz="4" w:space="0"/>
          <w:shd w:val="pct10" w:color="auto" w:fill="FFFFFF"/>
        </w:rPr>
        <w:t>确认</w:t>
      </w:r>
      <w:r>
        <w:rPr>
          <w:rFonts w:hint="eastAsia"/>
          <w:sz w:val="21"/>
        </w:rPr>
        <w:t>键，该输入框显示所选择的文件名，光标停留在结果文件名输入框，并显示默认文件名。</w:t>
      </w:r>
    </w:p>
    <w:p w14:paraId="34B8632C">
      <w:pPr>
        <w:numPr>
          <w:ilvl w:val="0"/>
          <w:numId w:val="54"/>
        </w:numPr>
        <w:tabs>
          <w:tab w:val="left" w:pos="720"/>
          <w:tab w:val="clear" w:pos="425"/>
        </w:tabs>
        <w:ind w:left="0" w:firstLine="360"/>
        <w:rPr>
          <w:rFonts w:hint="eastAsia"/>
          <w:sz w:val="21"/>
        </w:rPr>
      </w:pPr>
      <w:r>
        <w:rPr>
          <w:rFonts w:hint="eastAsia"/>
          <w:sz w:val="21"/>
        </w:rPr>
        <w:t>结果文件名：默认文件名与选择的数据文件的路径及文件名相同（扩展名为</w:t>
      </w:r>
      <w:r>
        <w:rPr>
          <w:sz w:val="21"/>
        </w:rPr>
        <w:t>S</w:t>
      </w:r>
      <w:r>
        <w:rPr>
          <w:rFonts w:hint="eastAsia"/>
          <w:sz w:val="21"/>
        </w:rPr>
        <w:t>P），可重新输入。完成后按</w:t>
      </w:r>
      <w:r>
        <w:rPr>
          <w:rFonts w:hint="eastAsia"/>
          <w:sz w:val="21"/>
          <w:bdr w:val="single" w:color="auto" w:sz="4" w:space="0"/>
          <w:shd w:val="pct10" w:color="auto" w:fill="FFFFFF"/>
        </w:rPr>
        <w:t>确认</w:t>
      </w:r>
      <w:r>
        <w:rPr>
          <w:rFonts w:hint="eastAsia"/>
          <w:sz w:val="21"/>
        </w:rPr>
        <w:t>键，光标停留在桩号输入框，并显示默认桩号。</w:t>
      </w:r>
    </w:p>
    <w:p w14:paraId="3E941027">
      <w:pPr>
        <w:numPr>
          <w:ilvl w:val="0"/>
          <w:numId w:val="54"/>
        </w:numPr>
        <w:tabs>
          <w:tab w:val="left" w:pos="720"/>
          <w:tab w:val="clear" w:pos="425"/>
        </w:tabs>
        <w:ind w:left="0" w:firstLine="360"/>
        <w:rPr>
          <w:rFonts w:hint="eastAsia"/>
          <w:sz w:val="21"/>
        </w:rPr>
      </w:pPr>
      <w:r>
        <w:rPr>
          <w:rFonts w:hint="eastAsia"/>
          <w:sz w:val="21"/>
        </w:rPr>
        <w:t>桩号：默认桩号与结果文件名相同，可重新输入。完成后按</w:t>
      </w:r>
      <w:r>
        <w:rPr>
          <w:rFonts w:hint="eastAsia"/>
          <w:sz w:val="21"/>
          <w:bdr w:val="single" w:color="auto" w:sz="4" w:space="0"/>
          <w:shd w:val="pct10" w:color="auto" w:fill="FFFFFF"/>
        </w:rPr>
        <w:t>确认</w:t>
      </w:r>
      <w:r>
        <w:rPr>
          <w:rFonts w:hint="eastAsia"/>
          <w:sz w:val="21"/>
        </w:rPr>
        <w:t>键，光标停留在管号输入框。</w:t>
      </w:r>
    </w:p>
    <w:p w14:paraId="38384725">
      <w:pPr>
        <w:numPr>
          <w:ilvl w:val="0"/>
          <w:numId w:val="54"/>
        </w:numPr>
        <w:tabs>
          <w:tab w:val="left" w:pos="720"/>
          <w:tab w:val="clear" w:pos="425"/>
        </w:tabs>
        <w:ind w:left="0" w:firstLine="360"/>
        <w:rPr>
          <w:rFonts w:hint="eastAsia"/>
          <w:sz w:val="21"/>
        </w:rPr>
      </w:pPr>
      <w:r>
        <w:rPr>
          <w:rFonts w:hint="eastAsia"/>
          <w:sz w:val="21"/>
        </w:rPr>
        <w:t>管号：输入收发换能器所在的两个声测管的编号。按</w:t>
      </w:r>
      <w:r>
        <w:rPr>
          <w:rFonts w:hint="eastAsia"/>
          <w:sz w:val="21"/>
          <w:bdr w:val="single" w:color="auto" w:sz="4" w:space="0"/>
          <w:shd w:val="pct10" w:color="auto" w:fill="FFFFFF"/>
        </w:rPr>
        <w:t>确认</w:t>
      </w:r>
      <w:r>
        <w:rPr>
          <w:rFonts w:hint="eastAsia"/>
          <w:sz w:val="21"/>
        </w:rPr>
        <w:t>键，光标停留在日期输入框，并显示默认日期。</w:t>
      </w:r>
    </w:p>
    <w:p w14:paraId="2776A1FC">
      <w:pPr>
        <w:numPr>
          <w:ilvl w:val="0"/>
          <w:numId w:val="54"/>
        </w:numPr>
        <w:tabs>
          <w:tab w:val="left" w:pos="720"/>
          <w:tab w:val="clear" w:pos="425"/>
        </w:tabs>
        <w:ind w:left="0" w:firstLine="360"/>
        <w:rPr>
          <w:rFonts w:hint="eastAsia"/>
          <w:sz w:val="21"/>
        </w:rPr>
      </w:pPr>
      <w:r>
        <w:rPr>
          <w:rFonts w:hint="eastAsia"/>
          <w:sz w:val="21"/>
        </w:rPr>
        <w:t>日期：输入测试日期，默认的日期是检测该数据文件时超声仪内部的系统日期。完成后按</w:t>
      </w:r>
      <w:r>
        <w:rPr>
          <w:rFonts w:hint="eastAsia"/>
          <w:sz w:val="21"/>
          <w:bdr w:val="single" w:color="auto" w:sz="4" w:space="0"/>
          <w:shd w:val="pct10" w:color="auto" w:fill="FFFFFF"/>
        </w:rPr>
        <w:t>确认</w:t>
      </w:r>
      <w:r>
        <w:rPr>
          <w:rFonts w:hint="eastAsia"/>
          <w:sz w:val="21"/>
        </w:rPr>
        <w:t>键，光标停留在起点输入框。</w:t>
      </w:r>
    </w:p>
    <w:p w14:paraId="43198F00">
      <w:pPr>
        <w:numPr>
          <w:ilvl w:val="0"/>
          <w:numId w:val="54"/>
        </w:numPr>
        <w:tabs>
          <w:tab w:val="left" w:pos="720"/>
        </w:tabs>
        <w:ind w:left="0" w:firstLine="360"/>
        <w:rPr>
          <w:rFonts w:hint="eastAsia"/>
          <w:sz w:val="21"/>
        </w:rPr>
      </w:pPr>
      <w:r>
        <w:rPr>
          <w:rFonts w:hint="eastAsia"/>
          <w:sz w:val="21"/>
        </w:rPr>
        <w:t>起点(H0)：第一个测点的高程。用键盘输入或确认默认值（若测试时已设置，会自动通过数据文件中读入）。完成后按</w:t>
      </w:r>
      <w:r>
        <w:rPr>
          <w:rFonts w:hint="eastAsia"/>
          <w:sz w:val="21"/>
          <w:bdr w:val="single" w:color="auto" w:sz="4" w:space="0"/>
          <w:shd w:val="pct10" w:color="auto" w:fill="FFFFFF"/>
        </w:rPr>
        <w:t>确认</w:t>
      </w:r>
      <w:r>
        <w:rPr>
          <w:rFonts w:hint="eastAsia"/>
          <w:sz w:val="21"/>
        </w:rPr>
        <w:t>键，光标停留在测距输入框中。</w:t>
      </w:r>
    </w:p>
    <w:p w14:paraId="5B97C02B">
      <w:pPr>
        <w:numPr>
          <w:ilvl w:val="0"/>
          <w:numId w:val="54"/>
        </w:numPr>
        <w:tabs>
          <w:tab w:val="left" w:pos="720"/>
        </w:tabs>
        <w:ind w:left="0" w:firstLine="360"/>
        <w:rPr>
          <w:rFonts w:hint="eastAsia"/>
          <w:sz w:val="21"/>
        </w:rPr>
      </w:pPr>
      <w:r>
        <w:rPr>
          <w:rFonts w:hint="eastAsia"/>
          <w:sz w:val="21"/>
        </w:rPr>
        <w:t>测距(</w:t>
      </w:r>
      <w:r>
        <w:rPr>
          <w:sz w:val="21"/>
        </w:rPr>
        <w:t>Lp</w:t>
      </w:r>
      <w:r>
        <w:rPr>
          <w:rFonts w:hint="eastAsia"/>
          <w:sz w:val="21"/>
        </w:rPr>
        <w:t>)：两个测试声测管外壁的最小间距。用键盘输入或确认默认值（若测试时已设置，会自动通过数据文件中读入）。按</w:t>
      </w:r>
      <w:r>
        <w:rPr>
          <w:rFonts w:hint="eastAsia"/>
          <w:sz w:val="21"/>
          <w:bdr w:val="single" w:color="auto" w:sz="4" w:space="0"/>
          <w:shd w:val="pct10" w:color="auto" w:fill="FFFFFF"/>
        </w:rPr>
        <w:t>确认</w:t>
      </w:r>
      <w:r>
        <w:rPr>
          <w:rFonts w:hint="eastAsia"/>
          <w:sz w:val="21"/>
        </w:rPr>
        <w:t>键，光标停留在间距输入框中。</w:t>
      </w:r>
    </w:p>
    <w:p w14:paraId="5D26B4C7">
      <w:pPr>
        <w:numPr>
          <w:ilvl w:val="0"/>
          <w:numId w:val="54"/>
        </w:numPr>
        <w:tabs>
          <w:tab w:val="left" w:pos="720"/>
        </w:tabs>
        <w:ind w:left="0" w:firstLine="357"/>
        <w:rPr>
          <w:sz w:val="21"/>
        </w:rPr>
      </w:pPr>
      <w:r>
        <w:rPr>
          <w:rFonts w:hint="eastAsia"/>
          <w:sz w:val="21"/>
        </w:rPr>
        <w:t>间距（Ln）：相邻两测点的高程差，自上而下测试为负，自下而上测试为正。用键盘输入或确认默认值（若测试时已设置，会自动通过数据文件中读入）。按</w:t>
      </w:r>
      <w:r>
        <w:rPr>
          <w:rFonts w:hint="eastAsia"/>
          <w:sz w:val="21"/>
          <w:bdr w:val="single" w:color="auto" w:sz="4" w:space="0"/>
          <w:shd w:val="pct10" w:color="auto" w:fill="FFFFFF"/>
        </w:rPr>
        <w:t>确认</w:t>
      </w:r>
      <w:r>
        <w:rPr>
          <w:rFonts w:hint="eastAsia"/>
          <w:sz w:val="21"/>
        </w:rPr>
        <w:t>键，光标停留在判定方式选择框中。</w:t>
      </w:r>
    </w:p>
    <w:p w14:paraId="529FCA58">
      <w:pPr>
        <w:numPr>
          <w:ilvl w:val="0"/>
          <w:numId w:val="54"/>
        </w:numPr>
        <w:tabs>
          <w:tab w:val="left" w:pos="750"/>
          <w:tab w:val="clear" w:pos="425"/>
        </w:tabs>
        <w:ind w:left="0" w:firstLine="360"/>
        <w:rPr>
          <w:rFonts w:hint="eastAsia"/>
          <w:sz w:val="21"/>
        </w:rPr>
      </w:pPr>
      <w:r>
        <w:rPr>
          <w:rFonts w:hint="eastAsia"/>
          <w:sz w:val="21"/>
        </w:rPr>
        <w:t>判定方式：用</w:t>
      </w:r>
      <w:r>
        <w:rPr>
          <w:rFonts w:hint="eastAsia"/>
          <w:sz w:val="18"/>
          <w:bdr w:val="single" w:color="auto" w:sz="4" w:space="0"/>
          <w:shd w:val="pct10" w:color="auto" w:fill="FFFFFF"/>
        </w:rPr>
        <w:sym w:font="Webdings" w:char="F033"/>
      </w:r>
      <w:r>
        <w:rPr>
          <w:rFonts w:hint="eastAsia"/>
          <w:sz w:val="18"/>
        </w:rPr>
        <w:t>、</w:t>
      </w:r>
      <w:r>
        <w:rPr>
          <w:rFonts w:hint="eastAsia"/>
          <w:sz w:val="18"/>
          <w:bdr w:val="single" w:color="auto" w:sz="4" w:space="0"/>
          <w:shd w:val="pct10" w:color="auto" w:fill="FFFFFF"/>
        </w:rPr>
        <w:sym w:font="Webdings" w:char="F034"/>
      </w:r>
      <w:r>
        <w:rPr>
          <w:rFonts w:hint="eastAsia"/>
          <w:sz w:val="21"/>
        </w:rPr>
        <w:t>键选择确定判定值的方式为“内定”还是“引用”。</w:t>
      </w:r>
    </w:p>
    <w:p w14:paraId="110C5C4B">
      <w:pPr>
        <w:tabs>
          <w:tab w:val="left" w:pos="720"/>
        </w:tabs>
        <w:ind w:firstLine="420" w:firstLineChars="200"/>
        <w:rPr>
          <w:rFonts w:hint="eastAsia"/>
          <w:sz w:val="21"/>
        </w:rPr>
      </w:pPr>
      <w:r>
        <w:rPr>
          <w:rFonts w:hint="eastAsia"/>
          <w:sz w:val="21"/>
        </w:rPr>
        <w:t>内定：即按照规程中介绍的采用统计的方法计算出异常值的判定值；</w:t>
      </w:r>
    </w:p>
    <w:p w14:paraId="7AD01BC4">
      <w:pPr>
        <w:tabs>
          <w:tab w:val="left" w:pos="720"/>
        </w:tabs>
        <w:ind w:firstLine="420" w:firstLineChars="200"/>
        <w:rPr>
          <w:rFonts w:hint="eastAsia"/>
          <w:sz w:val="21"/>
        </w:rPr>
      </w:pPr>
      <w:r>
        <w:rPr>
          <w:rFonts w:hint="eastAsia"/>
          <w:sz w:val="21"/>
        </w:rPr>
        <w:t>引用：即由用户直接输入已有的异常值的判定值V</w:t>
      </w:r>
      <w:r>
        <w:rPr>
          <w:rFonts w:hint="eastAsia"/>
          <w:sz w:val="21"/>
          <w:vertAlign w:val="subscript"/>
        </w:rPr>
        <w:t>0</w:t>
      </w:r>
      <w:r>
        <w:rPr>
          <w:rFonts w:hint="eastAsia"/>
          <w:sz w:val="21"/>
        </w:rPr>
        <w:t>、A</w:t>
      </w:r>
      <w:r>
        <w:rPr>
          <w:rFonts w:hint="eastAsia"/>
          <w:sz w:val="21"/>
          <w:vertAlign w:val="subscript"/>
        </w:rPr>
        <w:t>0</w:t>
      </w:r>
      <w:r>
        <w:rPr>
          <w:rFonts w:hint="eastAsia"/>
          <w:sz w:val="21"/>
        </w:rPr>
        <w:t>、F</w:t>
      </w:r>
      <w:r>
        <w:rPr>
          <w:rFonts w:hint="eastAsia"/>
          <w:sz w:val="21"/>
          <w:vertAlign w:val="subscript"/>
        </w:rPr>
        <w:t>0</w:t>
      </w:r>
      <w:r>
        <w:rPr>
          <w:rFonts w:hint="eastAsia"/>
          <w:sz w:val="21"/>
        </w:rPr>
        <w:t>及异常点的相邻测点的异常值判定值V</w:t>
      </w:r>
      <w:r>
        <w:rPr>
          <w:rFonts w:hint="eastAsia"/>
          <w:sz w:val="21"/>
          <w:vertAlign w:val="subscript"/>
        </w:rPr>
        <w:t>0</w:t>
      </w:r>
      <w:r>
        <w:rPr>
          <w:sz w:val="21"/>
          <w:vertAlign w:val="subscript"/>
        </w:rPr>
        <w:t>1</w:t>
      </w:r>
      <w:r>
        <w:rPr>
          <w:rFonts w:hint="eastAsia"/>
          <w:sz w:val="21"/>
        </w:rPr>
        <w:t>、A</w:t>
      </w:r>
      <w:r>
        <w:rPr>
          <w:rFonts w:hint="eastAsia"/>
          <w:sz w:val="21"/>
          <w:vertAlign w:val="subscript"/>
        </w:rPr>
        <w:t>0</w:t>
      </w:r>
      <w:r>
        <w:rPr>
          <w:sz w:val="21"/>
          <w:vertAlign w:val="subscript"/>
        </w:rPr>
        <w:t>1</w:t>
      </w:r>
      <w:r>
        <w:rPr>
          <w:rFonts w:hint="eastAsia"/>
          <w:sz w:val="21"/>
        </w:rPr>
        <w:t>、F</w:t>
      </w:r>
      <w:r>
        <w:rPr>
          <w:rFonts w:hint="eastAsia"/>
          <w:sz w:val="21"/>
          <w:vertAlign w:val="subscript"/>
        </w:rPr>
        <w:t>0</w:t>
      </w:r>
      <w:r>
        <w:rPr>
          <w:sz w:val="21"/>
          <w:vertAlign w:val="subscript"/>
        </w:rPr>
        <w:t>1</w:t>
      </w:r>
      <w:r>
        <w:rPr>
          <w:rFonts w:hint="eastAsia"/>
          <w:sz w:val="21"/>
        </w:rPr>
        <w:t>。</w:t>
      </w:r>
    </w:p>
    <w:p w14:paraId="58963589">
      <w:pPr>
        <w:tabs>
          <w:tab w:val="left" w:pos="180"/>
          <w:tab w:val="left" w:pos="720"/>
        </w:tabs>
        <w:ind w:firstLine="360"/>
        <w:rPr>
          <w:rFonts w:hint="eastAsia"/>
          <w:sz w:val="21"/>
        </w:rPr>
      </w:pPr>
      <w:r>
        <w:rPr>
          <w:rFonts w:hint="eastAsia"/>
          <w:sz w:val="21"/>
        </w:rPr>
        <w:t>选择或输入完毕，按</w:t>
      </w:r>
      <w:r>
        <w:rPr>
          <w:rFonts w:hint="eastAsia"/>
          <w:sz w:val="21"/>
          <w:bdr w:val="single" w:color="auto" w:sz="4" w:space="0"/>
          <w:shd w:val="pct10" w:color="auto" w:fill="FFFFFF"/>
        </w:rPr>
        <w:t>确认</w:t>
      </w:r>
      <w:r>
        <w:rPr>
          <w:rFonts w:hint="eastAsia"/>
          <w:sz w:val="21"/>
        </w:rPr>
        <w:t>键，光标停留在T</w:t>
      </w:r>
      <w:r>
        <w:rPr>
          <w:rFonts w:hint="eastAsia"/>
          <w:sz w:val="21"/>
          <w:vertAlign w:val="subscript"/>
        </w:rPr>
        <w:t>0</w:t>
      </w:r>
      <w:r>
        <w:rPr>
          <w:rFonts w:hint="eastAsia"/>
          <w:sz w:val="21"/>
        </w:rPr>
        <w:t>输入框。</w:t>
      </w:r>
    </w:p>
    <w:p w14:paraId="5186DB7D">
      <w:pPr>
        <w:numPr>
          <w:ilvl w:val="0"/>
          <w:numId w:val="54"/>
        </w:numPr>
        <w:ind w:left="0" w:firstLine="357"/>
        <w:rPr>
          <w:rFonts w:hint="eastAsia"/>
          <w:sz w:val="21"/>
        </w:rPr>
      </w:pPr>
      <w:r>
        <w:rPr>
          <w:rFonts w:hint="eastAsia"/>
          <w:sz w:val="21"/>
        </w:rPr>
        <w:t>t0：如检测时未对仪器零声时进行处理，可在此处置入零声时修正值。</w:t>
      </w:r>
    </w:p>
    <w:p w14:paraId="10AC6948">
      <w:pPr>
        <w:tabs>
          <w:tab w:val="left" w:pos="720"/>
        </w:tabs>
        <w:ind w:firstLine="420" w:firstLineChars="200"/>
        <w:rPr>
          <w:rFonts w:hint="eastAsia"/>
          <w:sz w:val="21"/>
        </w:rPr>
      </w:pPr>
      <w:r>
        <w:rPr>
          <w:rFonts w:hint="eastAsia"/>
          <w:sz w:val="21"/>
        </w:rPr>
        <w:t>输入完毕后按</w:t>
      </w:r>
      <w:r>
        <w:rPr>
          <w:rFonts w:hint="eastAsia"/>
          <w:sz w:val="21"/>
          <w:bdr w:val="single" w:color="auto" w:sz="4" w:space="0"/>
          <w:shd w:val="pct10" w:color="auto" w:fill="FFFFFF"/>
        </w:rPr>
        <w:t>确认</w:t>
      </w:r>
      <w:r>
        <w:rPr>
          <w:rFonts w:hint="eastAsia"/>
          <w:sz w:val="21"/>
        </w:rPr>
        <w:t>键，退出参数输入状态。</w:t>
      </w:r>
    </w:p>
    <w:p w14:paraId="5771C0B5">
      <w:pPr>
        <w:numPr>
          <w:ilvl w:val="0"/>
          <w:numId w:val="53"/>
        </w:numPr>
        <w:spacing w:before="120"/>
        <w:ind w:left="0" w:firstLine="0"/>
        <w:rPr>
          <w:rFonts w:hint="eastAsia"/>
          <w:b/>
          <w:sz w:val="24"/>
          <w:szCs w:val="24"/>
        </w:rPr>
      </w:pPr>
      <w:r>
        <w:rPr>
          <w:rFonts w:hint="eastAsia"/>
          <w:b/>
          <w:sz w:val="24"/>
          <w:szCs w:val="24"/>
        </w:rPr>
        <w:t>剔除明显异常点</w:t>
      </w:r>
    </w:p>
    <w:p w14:paraId="787A37BC">
      <w:pPr>
        <w:ind w:firstLine="420" w:firstLineChars="200"/>
        <w:rPr>
          <w:rFonts w:hint="eastAsia"/>
          <w:sz w:val="21"/>
          <w:szCs w:val="21"/>
        </w:rPr>
      </w:pPr>
      <w:r>
        <w:rPr>
          <w:rFonts w:hint="eastAsia"/>
          <w:sz w:val="21"/>
          <w:szCs w:val="21"/>
        </w:rPr>
        <w:t>采用公路基桩版的分析软件时，在进行统计分析之前，用户可以先将待分析数据中明显异常的测点剔除掉，使之不参与统计计算，从而避免因标准差过大造成漏判。操作方法如下：</w:t>
      </w:r>
    </w:p>
    <w:p w14:paraId="4D02EAC9">
      <w:pPr>
        <w:pStyle w:val="14"/>
        <w:jc w:val="center"/>
        <w:rPr>
          <w:rFonts w:hint="eastAsia"/>
          <w:sz w:val="21"/>
          <w:szCs w:val="21"/>
        </w:rPr>
      </w:pPr>
      <w:r>
        <w:rPr>
          <w:rFonts w:hint="eastAsia"/>
          <w:sz w:val="21"/>
          <w:szCs w:val="21"/>
        </w:rPr>
        <w:drawing>
          <wp:inline distT="0" distB="0" distL="0" distR="0">
            <wp:extent cx="2457450" cy="142875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89">
                      <a:grayscl/>
                      <a:extLst>
                        <a:ext uri="{28A0092B-C50C-407E-A947-70E740481C1C}">
                          <a14:useLocalDpi xmlns:a14="http://schemas.microsoft.com/office/drawing/2010/main" val="0"/>
                        </a:ext>
                      </a:extLst>
                    </a:blip>
                    <a:srcRect/>
                    <a:stretch>
                      <a:fillRect/>
                    </a:stretch>
                  </pic:blipFill>
                  <pic:spPr>
                    <a:xfrm>
                      <a:off x="0" y="0"/>
                      <a:ext cx="2457450" cy="1428750"/>
                    </a:xfrm>
                    <a:prstGeom prst="rect">
                      <a:avLst/>
                    </a:prstGeom>
                    <a:noFill/>
                    <a:ln>
                      <a:noFill/>
                    </a:ln>
                  </pic:spPr>
                </pic:pic>
              </a:graphicData>
            </a:graphic>
          </wp:inline>
        </w:drawing>
      </w:r>
    </w:p>
    <w:p w14:paraId="5086CB85">
      <w:pPr>
        <w:spacing w:after="120" w:afterLines="50"/>
        <w:jc w:val="center"/>
        <w:rPr>
          <w:rFonts w:hint="eastAsia"/>
          <w:sz w:val="18"/>
          <w:szCs w:val="18"/>
        </w:rPr>
      </w:pPr>
      <w:r>
        <w:rPr>
          <w:rFonts w:hint="eastAsia"/>
          <w:sz w:val="18"/>
          <w:szCs w:val="18"/>
        </w:rPr>
        <w:t>图7.4.4剔除明显异常点</w:t>
      </w:r>
    </w:p>
    <w:p w14:paraId="6D20B022">
      <w:pPr>
        <w:pStyle w:val="14"/>
        <w:numPr>
          <w:ilvl w:val="1"/>
          <w:numId w:val="43"/>
        </w:numPr>
        <w:tabs>
          <w:tab w:val="left" w:pos="750"/>
        </w:tabs>
        <w:spacing w:after="0" w:line="240" w:lineRule="auto"/>
        <w:rPr>
          <w:rFonts w:hint="eastAsia"/>
          <w:sz w:val="21"/>
          <w:szCs w:val="21"/>
        </w:rPr>
      </w:pPr>
      <w:r>
        <w:rPr>
          <w:rFonts w:hint="eastAsia"/>
          <w:sz w:val="21"/>
          <w:szCs w:val="21"/>
        </w:rPr>
        <w:t>输入完参数后，在图7.4.3界下按</w:t>
      </w:r>
      <w:r>
        <w:rPr>
          <w:rFonts w:hint="eastAsia"/>
          <w:sz w:val="21"/>
          <w:szCs w:val="21"/>
          <w:bdr w:val="single" w:color="auto" w:sz="4" w:space="0"/>
          <w:shd w:val="pct10" w:color="auto" w:fill="FFFFFF"/>
        </w:rPr>
        <w:t>剔除</w:t>
      </w:r>
      <w:r>
        <w:rPr>
          <w:rFonts w:hint="eastAsia"/>
          <w:sz w:val="21"/>
          <w:szCs w:val="21"/>
        </w:rPr>
        <w:t>按钮，系统在主显示区显示各测点的声参量列表，如图7.4.4所示，各测点的排列顺序是按照声速由大到小排列的，最初光标自动停留在声速最小的测点上。</w:t>
      </w:r>
    </w:p>
    <w:p w14:paraId="3F0CF2E2">
      <w:pPr>
        <w:pStyle w:val="14"/>
        <w:numPr>
          <w:ilvl w:val="1"/>
          <w:numId w:val="43"/>
        </w:numPr>
        <w:tabs>
          <w:tab w:val="left" w:pos="750"/>
        </w:tabs>
        <w:spacing w:after="0" w:line="240" w:lineRule="auto"/>
        <w:rPr>
          <w:rFonts w:hint="eastAsia"/>
          <w:sz w:val="21"/>
          <w:szCs w:val="21"/>
        </w:rPr>
      </w:pPr>
      <w:r>
        <w:rPr>
          <w:rFonts w:hint="eastAsia"/>
          <w:sz w:val="21"/>
          <w:szCs w:val="21"/>
        </w:rPr>
        <w:t>剔除声速明显小的测点，此时可以按</w:t>
      </w:r>
      <w:r>
        <w:rPr>
          <w:rFonts w:hint="eastAsia"/>
          <w:sz w:val="21"/>
          <w:szCs w:val="21"/>
          <w:bdr w:val="single" w:color="auto" w:sz="4" w:space="0"/>
          <w:shd w:val="pct10" w:color="auto" w:fill="FFFFFF"/>
        </w:rPr>
        <w:sym w:font="Marlett" w:char="F035"/>
      </w:r>
      <w:r>
        <w:rPr>
          <w:rFonts w:hint="eastAsia"/>
          <w:sz w:val="21"/>
          <w:szCs w:val="21"/>
        </w:rPr>
        <w:t>、</w:t>
      </w:r>
      <w:r>
        <w:rPr>
          <w:rFonts w:hint="eastAsia"/>
          <w:sz w:val="21"/>
          <w:szCs w:val="21"/>
          <w:bdr w:val="single" w:color="auto" w:sz="4" w:space="0"/>
          <w:shd w:val="pct10" w:color="auto" w:fill="FFFFFF"/>
        </w:rPr>
        <w:sym w:font="Marlett" w:char="F036"/>
      </w:r>
      <w:r>
        <w:rPr>
          <w:rFonts w:hint="eastAsia"/>
          <w:sz w:val="21"/>
          <w:szCs w:val="21"/>
        </w:rPr>
        <w:t>键移动光标选择测点，按</w:t>
      </w:r>
      <w:r>
        <w:rPr>
          <w:rFonts w:hint="eastAsia"/>
          <w:sz w:val="21"/>
          <w:szCs w:val="21"/>
          <w:bdr w:val="single" w:color="auto" w:sz="4" w:space="0"/>
          <w:shd w:val="pct25" w:color="auto" w:fill="FFFFFF"/>
        </w:rPr>
        <w:t>采样</w:t>
      </w:r>
      <w:r>
        <w:rPr>
          <w:rFonts w:hint="eastAsia"/>
          <w:sz w:val="21"/>
          <w:szCs w:val="21"/>
        </w:rPr>
        <w:t>键选择声速明显小的测点中的声速值最大点，X01的值显示被选择的声参量值。在计算时此测点及声速小于此测点声速的所有测点都被认定为明显小的数据。按</w:t>
      </w:r>
      <w:r>
        <w:rPr>
          <w:rFonts w:hint="eastAsia"/>
          <w:sz w:val="21"/>
          <w:szCs w:val="21"/>
          <w:bdr w:val="single" w:color="auto" w:sz="4" w:space="0"/>
          <w:shd w:val="pct25" w:color="auto" w:fill="FFFFFF"/>
        </w:rPr>
        <w:t>确认</w:t>
      </w:r>
      <w:r>
        <w:rPr>
          <w:rFonts w:hint="eastAsia"/>
          <w:sz w:val="21"/>
          <w:szCs w:val="21"/>
        </w:rPr>
        <w:t>键或</w:t>
      </w:r>
      <w:r>
        <w:rPr>
          <w:rFonts w:hint="eastAsia"/>
          <w:sz w:val="21"/>
          <w:szCs w:val="21"/>
          <w:bdr w:val="single" w:color="auto" w:sz="4" w:space="0"/>
          <w:shd w:val="pct25" w:color="auto" w:fill="FFFFFF"/>
        </w:rPr>
        <w:t>返回</w:t>
      </w:r>
      <w:r>
        <w:rPr>
          <w:rFonts w:hint="eastAsia"/>
          <w:sz w:val="21"/>
          <w:szCs w:val="21"/>
        </w:rPr>
        <w:t>键返回测桩分析软件主界面</w:t>
      </w:r>
    </w:p>
    <w:p w14:paraId="5EB285FB">
      <w:pPr>
        <w:numPr>
          <w:ilvl w:val="0"/>
          <w:numId w:val="53"/>
        </w:numPr>
        <w:spacing w:before="120"/>
        <w:ind w:left="0" w:firstLine="306" w:firstLineChars="145"/>
        <w:rPr>
          <w:rFonts w:hint="eastAsia"/>
          <w:b/>
          <w:sz w:val="21"/>
        </w:rPr>
      </w:pPr>
      <w:r>
        <w:rPr>
          <w:rFonts w:hint="eastAsia"/>
          <w:b/>
          <w:sz w:val="21"/>
        </w:rPr>
        <w:t>计算与校核</w:t>
      </w:r>
    </w:p>
    <w:p w14:paraId="43DAE3FA">
      <w:pPr>
        <w:tabs>
          <w:tab w:val="left" w:pos="180"/>
        </w:tabs>
        <w:ind w:firstLine="357"/>
        <w:rPr>
          <w:sz w:val="21"/>
        </w:rPr>
      </w:pPr>
      <w:r>
        <w:rPr>
          <w:rFonts w:hint="eastAsia"/>
          <w:sz w:val="21"/>
        </w:rPr>
        <w:t>完成参数设置后，在</w:t>
      </w:r>
      <w:r>
        <w:rPr>
          <w:rFonts w:hint="eastAsia"/>
          <w:sz w:val="21"/>
          <w:szCs w:val="21"/>
        </w:rPr>
        <w:t>测桩分析软件主界面</w:t>
      </w:r>
      <w:r>
        <w:rPr>
          <w:rFonts w:hint="eastAsia"/>
          <w:sz w:val="21"/>
        </w:rPr>
        <w:t>按</w:t>
      </w:r>
      <w:r>
        <w:rPr>
          <w:rFonts w:hint="eastAsia"/>
          <w:sz w:val="21"/>
          <w:bdr w:val="single" w:color="auto" w:sz="4" w:space="0"/>
          <w:shd w:val="pct10" w:color="auto" w:fill="FFFFFF"/>
        </w:rPr>
        <w:t>计算</w:t>
      </w:r>
      <w:r>
        <w:rPr>
          <w:rFonts w:hint="eastAsia"/>
          <w:sz w:val="21"/>
        </w:rPr>
        <w:t>按钮，可进行对声参量的统计分析（平均值、标准差及离差系数）、判定值计算和异常点的判定。</w:t>
      </w:r>
    </w:p>
    <w:p w14:paraId="3BCEC453">
      <w:pPr>
        <w:tabs>
          <w:tab w:val="left" w:pos="180"/>
        </w:tabs>
        <w:ind w:firstLine="357"/>
        <w:jc w:val="center"/>
        <w:rPr>
          <w:rFonts w:hint="eastAsia"/>
          <w:sz w:val="18"/>
        </w:rPr>
      </w:pPr>
      <w:r>
        <w:rPr>
          <w:rFonts w:hint="eastAsia"/>
          <w:sz w:val="18"/>
        </w:rPr>
        <w:drawing>
          <wp:inline distT="0" distB="0" distL="0" distR="0">
            <wp:extent cx="3390900" cy="2295525"/>
            <wp:effectExtent l="0" t="0" r="0"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3390900" cy="2295525"/>
                    </a:xfrm>
                    <a:prstGeom prst="rect">
                      <a:avLst/>
                    </a:prstGeom>
                    <a:noFill/>
                    <a:ln>
                      <a:noFill/>
                    </a:ln>
                  </pic:spPr>
                </pic:pic>
              </a:graphicData>
            </a:graphic>
          </wp:inline>
        </w:drawing>
      </w:r>
    </w:p>
    <w:p w14:paraId="3C46821C">
      <w:pPr>
        <w:tabs>
          <w:tab w:val="left" w:pos="180"/>
        </w:tabs>
        <w:ind w:firstLine="357"/>
        <w:jc w:val="center"/>
        <w:rPr>
          <w:rFonts w:hint="eastAsia"/>
          <w:sz w:val="18"/>
        </w:rPr>
      </w:pPr>
      <w:r>
        <w:rPr>
          <w:rFonts w:hint="eastAsia"/>
          <w:sz w:val="18"/>
        </w:rPr>
        <w:t>图7.</w:t>
      </w:r>
      <w:r>
        <w:rPr>
          <w:sz w:val="18"/>
        </w:rPr>
        <w:t>4.</w:t>
      </w:r>
      <w:r>
        <w:rPr>
          <w:rFonts w:hint="eastAsia"/>
          <w:sz w:val="18"/>
        </w:rPr>
        <w:t>5统计分析结果</w:t>
      </w:r>
    </w:p>
    <w:p w14:paraId="21E9AFD1">
      <w:pPr>
        <w:tabs>
          <w:tab w:val="left" w:pos="180"/>
        </w:tabs>
        <w:spacing w:before="120" w:after="120"/>
        <w:ind w:firstLine="360"/>
        <w:rPr>
          <w:sz w:val="21"/>
        </w:rPr>
      </w:pPr>
      <w:r>
        <w:rPr>
          <w:rFonts w:hint="eastAsia"/>
          <w:sz w:val="21"/>
        </w:rPr>
        <w:t>首先在主显示区显示统计分析结果，如图7.4</w:t>
      </w:r>
      <w:r>
        <w:rPr>
          <w:sz w:val="21"/>
        </w:rPr>
        <w:t>.</w:t>
      </w:r>
      <w:r>
        <w:rPr>
          <w:rFonts w:hint="eastAsia"/>
          <w:sz w:val="21"/>
        </w:rPr>
        <w:t>5所示，再按</w:t>
      </w:r>
      <w:r>
        <w:rPr>
          <w:rFonts w:hint="eastAsia"/>
          <w:sz w:val="21"/>
          <w:bdr w:val="single" w:color="auto" w:sz="4" w:space="0"/>
          <w:shd w:val="pct10" w:color="auto" w:fill="FFFFFF"/>
        </w:rPr>
        <w:t>确认</w:t>
      </w:r>
      <w:r>
        <w:rPr>
          <w:rFonts w:hint="eastAsia"/>
          <w:sz w:val="21"/>
        </w:rPr>
        <w:t>键或</w:t>
      </w:r>
      <w:r>
        <w:rPr>
          <w:rFonts w:hint="eastAsia"/>
          <w:sz w:val="18"/>
          <w:bdr w:val="single" w:color="auto" w:sz="4" w:space="0"/>
          <w:shd w:val="pct25" w:color="auto" w:fill="FFFFFF"/>
        </w:rPr>
        <w:t>返回</w:t>
      </w:r>
      <w:r>
        <w:rPr>
          <w:rFonts w:hint="eastAsia"/>
          <w:sz w:val="21"/>
        </w:rPr>
        <w:t>键，此时在屏幕的主显示区显示所有测试数据的列表，同时判定异常测点（以#标记在声参量之后）如图7.4</w:t>
      </w:r>
      <w:r>
        <w:rPr>
          <w:sz w:val="21"/>
        </w:rPr>
        <w:t>.</w:t>
      </w:r>
      <w:r>
        <w:rPr>
          <w:rFonts w:hint="eastAsia"/>
          <w:sz w:val="21"/>
        </w:rPr>
        <w:t>6所示。</w:t>
      </w:r>
    </w:p>
    <w:p w14:paraId="65337FCC">
      <w:pPr>
        <w:tabs>
          <w:tab w:val="left" w:pos="180"/>
        </w:tabs>
        <w:ind w:firstLine="630" w:firstLineChars="300"/>
        <w:rPr>
          <w:rFonts w:hint="eastAsia"/>
          <w:sz w:val="21"/>
        </w:rPr>
      </w:pPr>
      <w:r>
        <w:rPr>
          <w:rFonts w:hint="eastAsia"/>
          <w:sz w:val="21"/>
        </w:rPr>
        <w:drawing>
          <wp:inline distT="0" distB="0" distL="0" distR="0">
            <wp:extent cx="3257550" cy="2009775"/>
            <wp:effectExtent l="0" t="0" r="0" b="952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3257550" cy="2009775"/>
                    </a:xfrm>
                    <a:prstGeom prst="rect">
                      <a:avLst/>
                    </a:prstGeom>
                    <a:noFill/>
                    <a:ln>
                      <a:noFill/>
                    </a:ln>
                  </pic:spPr>
                </pic:pic>
              </a:graphicData>
            </a:graphic>
          </wp:inline>
        </w:drawing>
      </w:r>
    </w:p>
    <w:p w14:paraId="5DDB4C6D">
      <w:pPr>
        <w:tabs>
          <w:tab w:val="left" w:pos="180"/>
        </w:tabs>
        <w:ind w:firstLine="357"/>
        <w:jc w:val="center"/>
        <w:rPr>
          <w:rFonts w:hint="eastAsia"/>
          <w:sz w:val="18"/>
        </w:rPr>
      </w:pPr>
      <w:r>
        <w:rPr>
          <w:rFonts w:hint="eastAsia"/>
          <w:sz w:val="18"/>
        </w:rPr>
        <w:t>图7.</w:t>
      </w:r>
      <w:r>
        <w:rPr>
          <w:sz w:val="18"/>
        </w:rPr>
        <w:t>4.</w:t>
      </w:r>
      <w:r>
        <w:rPr>
          <w:rFonts w:hint="eastAsia"/>
          <w:sz w:val="18"/>
        </w:rPr>
        <w:t>6测桩判定结果数据列表</w:t>
      </w:r>
    </w:p>
    <w:p w14:paraId="776156A1">
      <w:pPr>
        <w:numPr>
          <w:ilvl w:val="0"/>
          <w:numId w:val="53"/>
        </w:numPr>
        <w:spacing w:before="120"/>
        <w:ind w:left="0" w:firstLine="306" w:firstLineChars="145"/>
        <w:rPr>
          <w:rFonts w:hint="eastAsia"/>
          <w:b/>
          <w:sz w:val="21"/>
        </w:rPr>
      </w:pPr>
      <w:r>
        <w:rPr>
          <w:rFonts w:hint="eastAsia"/>
          <w:b/>
          <w:sz w:val="21"/>
        </w:rPr>
        <w:t>深度曲线</w:t>
      </w:r>
    </w:p>
    <w:p w14:paraId="17A9C113">
      <w:pPr>
        <w:ind w:firstLine="304" w:firstLineChars="145"/>
        <w:rPr>
          <w:rFonts w:hint="eastAsia"/>
          <w:sz w:val="21"/>
        </w:rPr>
      </w:pPr>
      <w:r>
        <w:rPr>
          <w:rFonts w:hint="eastAsia"/>
          <w:sz w:val="21"/>
        </w:rPr>
        <w:t>在数据列表界面按</w:t>
      </w:r>
      <w:r>
        <w:rPr>
          <w:rFonts w:hint="eastAsia"/>
          <w:sz w:val="21"/>
          <w:szCs w:val="21"/>
          <w:bdr w:val="single" w:color="auto" w:sz="4" w:space="0"/>
          <w:shd w:val="pct25" w:color="auto" w:fill="FFFFFF"/>
        </w:rPr>
        <w:t>确认</w:t>
      </w:r>
      <w:r>
        <w:rPr>
          <w:rFonts w:hint="eastAsia"/>
          <w:sz w:val="21"/>
        </w:rPr>
        <w:t>键或</w:t>
      </w:r>
      <w:r>
        <w:rPr>
          <w:rFonts w:hint="eastAsia"/>
          <w:sz w:val="21"/>
          <w:szCs w:val="21"/>
          <w:bdr w:val="single" w:color="auto" w:sz="4" w:space="0"/>
          <w:shd w:val="pct25" w:color="auto" w:fill="FFFFFF"/>
        </w:rPr>
        <w:t>返回</w:t>
      </w:r>
      <w:r>
        <w:rPr>
          <w:rFonts w:hint="eastAsia"/>
          <w:sz w:val="21"/>
        </w:rPr>
        <w:t>键，屏幕显示深度曲线界面，如图7.</w:t>
      </w:r>
      <w:r>
        <w:rPr>
          <w:sz w:val="21"/>
        </w:rPr>
        <w:t>4.</w:t>
      </w:r>
      <w:r>
        <w:rPr>
          <w:rFonts w:hint="eastAsia"/>
          <w:sz w:val="21"/>
        </w:rPr>
        <w:t>7所示。</w:t>
      </w:r>
    </w:p>
    <w:p w14:paraId="6E6208B9">
      <w:pPr>
        <w:ind w:firstLine="304" w:firstLineChars="145"/>
        <w:rPr>
          <w:rFonts w:hint="eastAsia"/>
          <w:sz w:val="21"/>
        </w:rPr>
      </w:pPr>
    </w:p>
    <w:p w14:paraId="4C160C4C">
      <w:pPr>
        <w:tabs>
          <w:tab w:val="left" w:pos="180"/>
        </w:tabs>
        <w:jc w:val="center"/>
        <w:rPr>
          <w:rFonts w:hint="eastAsia"/>
          <w:sz w:val="21"/>
        </w:rPr>
      </w:pPr>
      <w:r>
        <w:rPr>
          <w:rFonts w:hint="eastAsia"/>
          <w:sz w:val="21"/>
        </w:rPr>
        <w:drawing>
          <wp:inline distT="0" distB="0" distL="0" distR="0">
            <wp:extent cx="3457575" cy="2133600"/>
            <wp:effectExtent l="0" t="0" r="952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99">
                      <a:lum bright="14000" contrast="2000"/>
                      <a:extLst>
                        <a:ext uri="{28A0092B-C50C-407E-A947-70E740481C1C}">
                          <a14:useLocalDpi xmlns:a14="http://schemas.microsoft.com/office/drawing/2010/main" val="0"/>
                        </a:ext>
                      </a:extLst>
                    </a:blip>
                    <a:srcRect/>
                    <a:stretch>
                      <a:fillRect/>
                    </a:stretch>
                  </pic:blipFill>
                  <pic:spPr>
                    <a:xfrm>
                      <a:off x="0" y="0"/>
                      <a:ext cx="3457575" cy="2133600"/>
                    </a:xfrm>
                    <a:prstGeom prst="rect">
                      <a:avLst/>
                    </a:prstGeom>
                    <a:noFill/>
                    <a:ln>
                      <a:noFill/>
                    </a:ln>
                  </pic:spPr>
                </pic:pic>
              </a:graphicData>
            </a:graphic>
          </wp:inline>
        </w:drawing>
      </w:r>
    </w:p>
    <w:p w14:paraId="1C9B0B16">
      <w:pPr>
        <w:tabs>
          <w:tab w:val="left" w:pos="180"/>
        </w:tabs>
        <w:spacing w:after="120" w:afterLines="50"/>
        <w:jc w:val="center"/>
        <w:rPr>
          <w:sz w:val="18"/>
        </w:rPr>
      </w:pPr>
      <w:r>
        <w:rPr>
          <w:rFonts w:hint="eastAsia"/>
          <w:sz w:val="18"/>
        </w:rPr>
        <w:t>图7.</w:t>
      </w:r>
      <w:r>
        <w:rPr>
          <w:sz w:val="18"/>
        </w:rPr>
        <w:t>4.</w:t>
      </w:r>
      <w:r>
        <w:rPr>
          <w:rFonts w:hint="eastAsia"/>
          <w:sz w:val="18"/>
        </w:rPr>
        <w:t>7测桩深度曲线</w:t>
      </w:r>
    </w:p>
    <w:p w14:paraId="3808F45A">
      <w:pPr>
        <w:tabs>
          <w:tab w:val="left" w:pos="180"/>
        </w:tabs>
        <w:ind w:firstLine="357"/>
        <w:outlineLvl w:val="0"/>
        <w:rPr>
          <w:rFonts w:hint="eastAsia"/>
          <w:sz w:val="21"/>
        </w:rPr>
      </w:pPr>
      <w:r>
        <w:rPr>
          <w:rFonts w:hint="eastAsia"/>
          <w:sz w:val="21"/>
        </w:rPr>
        <w:t>深度曲线包括三条曲线：幅度-深度曲线、速度-深度曲线和Z-深度曲线。</w:t>
      </w:r>
    </w:p>
    <w:p w14:paraId="50C09880">
      <w:pPr>
        <w:tabs>
          <w:tab w:val="left" w:pos="180"/>
        </w:tabs>
        <w:spacing w:after="120"/>
        <w:ind w:firstLine="357"/>
        <w:outlineLvl w:val="0"/>
        <w:rPr>
          <w:rFonts w:hint="eastAsia"/>
          <w:sz w:val="21"/>
        </w:rPr>
      </w:pPr>
      <w:r>
        <w:rPr>
          <w:rFonts w:hint="eastAsia"/>
          <w:sz w:val="21"/>
        </w:rPr>
        <w:t>在深度曲线界面，按</w:t>
      </w:r>
      <w:r>
        <w:rPr>
          <w:rFonts w:hint="eastAsia"/>
          <w:sz w:val="21"/>
          <w:bdr w:val="single" w:color="auto" w:sz="4" w:space="0"/>
          <w:shd w:val="pct10" w:color="auto" w:fill="FFFFFF"/>
        </w:rPr>
        <w:t>确认</w:t>
      </w:r>
      <w:r>
        <w:rPr>
          <w:rFonts w:hint="eastAsia"/>
          <w:sz w:val="21"/>
        </w:rPr>
        <w:t>键返回到测桩分析软件的主界面。</w:t>
      </w:r>
    </w:p>
    <w:p w14:paraId="38A54752">
      <w:pPr>
        <w:numPr>
          <w:ilvl w:val="0"/>
          <w:numId w:val="53"/>
        </w:numPr>
        <w:ind w:left="0" w:firstLine="306" w:firstLineChars="145"/>
        <w:rPr>
          <w:rFonts w:hint="eastAsia"/>
          <w:b/>
          <w:sz w:val="21"/>
        </w:rPr>
      </w:pPr>
      <w:r>
        <w:rPr>
          <w:rFonts w:hint="eastAsia"/>
          <w:b/>
          <w:sz w:val="21"/>
        </w:rPr>
        <w:t xml:space="preserve"> 分析结果的打印</w:t>
      </w:r>
    </w:p>
    <w:p w14:paraId="5C6A3745">
      <w:pPr>
        <w:tabs>
          <w:tab w:val="left" w:pos="180"/>
        </w:tabs>
        <w:spacing w:before="120" w:beforeLines="50"/>
        <w:ind w:firstLine="304" w:firstLineChars="145"/>
        <w:rPr>
          <w:rFonts w:hint="eastAsia"/>
          <w:sz w:val="21"/>
        </w:rPr>
      </w:pPr>
      <w:r>
        <w:rPr>
          <w:rFonts w:hint="eastAsia"/>
          <w:sz w:val="21"/>
        </w:rPr>
        <w:t>计算结束后可以进行打印操作，在测桩软件主界面按</w:t>
      </w:r>
      <w:r>
        <w:rPr>
          <w:rFonts w:hint="eastAsia"/>
          <w:sz w:val="21"/>
          <w:bdr w:val="single" w:color="auto" w:sz="4" w:space="0"/>
          <w:shd w:val="pct10" w:color="auto" w:fill="FFFFFF"/>
        </w:rPr>
        <w:t>打印</w:t>
      </w:r>
      <w:r>
        <w:rPr>
          <w:rFonts w:hint="eastAsia"/>
          <w:sz w:val="21"/>
        </w:rPr>
        <w:t>按钮，出现如图7.</w:t>
      </w:r>
      <w:r>
        <w:rPr>
          <w:sz w:val="21"/>
        </w:rPr>
        <w:t>4.</w:t>
      </w:r>
      <w:r>
        <w:rPr>
          <w:rFonts w:hint="eastAsia"/>
          <w:sz w:val="21"/>
        </w:rPr>
        <w:t>8的左边所示的打印窗口，系统提供3个打印选项，可</w:t>
      </w:r>
      <w:r>
        <w:rPr>
          <w:rFonts w:hint="eastAsia"/>
          <w:sz w:val="21"/>
          <w:szCs w:val="21"/>
        </w:rPr>
        <w:t>按</w:t>
      </w:r>
      <w:r>
        <w:rPr>
          <w:rFonts w:hint="eastAsia"/>
          <w:sz w:val="21"/>
          <w:szCs w:val="21"/>
          <w:bdr w:val="single" w:color="auto" w:sz="4" w:space="0"/>
          <w:shd w:val="pct10" w:color="auto" w:fill="FFFFFF"/>
        </w:rPr>
        <w:sym w:font="Marlett" w:char="F035"/>
      </w:r>
      <w:r>
        <w:rPr>
          <w:rFonts w:hint="eastAsia"/>
          <w:sz w:val="21"/>
          <w:szCs w:val="21"/>
        </w:rPr>
        <w:t>、</w:t>
      </w:r>
      <w:r>
        <w:rPr>
          <w:rFonts w:hint="eastAsia"/>
          <w:sz w:val="21"/>
          <w:szCs w:val="21"/>
          <w:bdr w:val="single" w:color="auto" w:sz="4" w:space="0"/>
          <w:shd w:val="pct10" w:color="auto" w:fill="FFFFFF"/>
        </w:rPr>
        <w:sym w:font="Marlett" w:char="F036"/>
      </w:r>
      <w:r>
        <w:rPr>
          <w:rFonts w:hint="eastAsia"/>
          <w:sz w:val="21"/>
          <w:szCs w:val="21"/>
        </w:rPr>
        <w:t>键选择打印项，按</w:t>
      </w:r>
      <w:r>
        <w:rPr>
          <w:rFonts w:hint="eastAsia"/>
          <w:sz w:val="21"/>
          <w:szCs w:val="21"/>
          <w:bdr w:val="single" w:color="auto" w:sz="4" w:space="0"/>
          <w:shd w:val="pct10" w:color="auto" w:fill="FFFFFF"/>
        </w:rPr>
        <w:t>确认</w:t>
      </w:r>
      <w:r>
        <w:rPr>
          <w:rFonts w:hint="eastAsia"/>
          <w:sz w:val="21"/>
          <w:szCs w:val="21"/>
        </w:rPr>
        <w:t>键进行选择项的打印</w:t>
      </w:r>
      <w:r>
        <w:rPr>
          <w:rFonts w:hint="eastAsia"/>
          <w:sz w:val="21"/>
        </w:rPr>
        <w:t>。</w:t>
      </w:r>
    </w:p>
    <w:p w14:paraId="008CF01F">
      <w:pPr>
        <w:tabs>
          <w:tab w:val="left" w:pos="180"/>
        </w:tabs>
        <w:spacing w:before="120" w:beforeLines="50"/>
        <w:outlineLvl w:val="0"/>
        <w:rPr>
          <w:rFonts w:hint="eastAsia"/>
          <w:sz w:val="21"/>
        </w:rPr>
      </w:pPr>
      <w:r>
        <w:rPr>
          <w:rFonts w:hint="eastAsia"/>
          <w:b/>
          <w:sz w:val="21"/>
        </w:rPr>
        <w:t>深度曲线的打印：</w:t>
      </w:r>
      <w:r>
        <w:rPr>
          <w:rFonts w:hint="eastAsia"/>
          <w:sz w:val="21"/>
        </w:rPr>
        <w:t>在打印深度曲线的之前仪器会要求用户按</w:t>
      </w:r>
      <w:r>
        <w:rPr>
          <w:rFonts w:hint="eastAsia"/>
          <w:sz w:val="21"/>
          <w:bdr w:val="single" w:color="auto" w:sz="4" w:space="0"/>
          <w:shd w:val="pct10" w:color="auto" w:fill="FFFFFF"/>
        </w:rPr>
        <w:t>确认</w:t>
      </w:r>
      <w:r>
        <w:rPr>
          <w:rFonts w:hint="eastAsia"/>
          <w:sz w:val="21"/>
        </w:rPr>
        <w:t>键确认，在此之前，用户可以对曲线进行调整，从而使打印结果更加直观有效。</w:t>
      </w:r>
    </w:p>
    <w:p w14:paraId="7CB82E21">
      <w:pPr>
        <w:numPr>
          <w:ilvl w:val="0"/>
          <w:numId w:val="55"/>
        </w:numPr>
        <w:outlineLvl w:val="0"/>
        <w:rPr>
          <w:rFonts w:hint="eastAsia"/>
          <w:sz w:val="21"/>
        </w:rPr>
      </w:pPr>
      <w:r>
        <w:rPr>
          <w:rFonts w:hint="eastAsia"/>
          <w:sz w:val="21"/>
        </w:rPr>
        <w:t>在曲线上加入游标，标记异常区域的起止位置。</w:t>
      </w:r>
    </w:p>
    <w:p w14:paraId="18CA54E6">
      <w:pPr>
        <w:tabs>
          <w:tab w:val="left" w:pos="180"/>
        </w:tabs>
        <w:ind w:firstLine="749" w:firstLineChars="357"/>
        <w:outlineLvl w:val="0"/>
        <w:rPr>
          <w:rFonts w:hint="eastAsia"/>
          <w:sz w:val="21"/>
        </w:rPr>
      </w:pPr>
      <w:r>
        <w:rPr>
          <w:rFonts w:hint="eastAsia"/>
          <w:sz w:val="21"/>
        </w:rPr>
        <w:t>操作方法：在深度曲线界面下按</w:t>
      </w:r>
      <w:r>
        <w:rPr>
          <w:rFonts w:hint="eastAsia"/>
          <w:sz w:val="18"/>
          <w:bdr w:val="single" w:color="auto" w:sz="4" w:space="0"/>
          <w:shd w:val="pct10" w:color="auto" w:fill="FFFFFF"/>
        </w:rPr>
        <w:sym w:font="Webdings" w:char="F033"/>
      </w:r>
      <w:r>
        <w:rPr>
          <w:rFonts w:hint="eastAsia"/>
          <w:sz w:val="18"/>
        </w:rPr>
        <w:t>、</w:t>
      </w:r>
      <w:r>
        <w:rPr>
          <w:rFonts w:hint="eastAsia"/>
          <w:sz w:val="18"/>
          <w:bdr w:val="single" w:color="auto" w:sz="4" w:space="0"/>
          <w:shd w:val="pct10" w:color="auto" w:fill="FFFFFF"/>
        </w:rPr>
        <w:sym w:font="Webdings" w:char="F034"/>
      </w:r>
      <w:r>
        <w:rPr>
          <w:rFonts w:hint="eastAsia"/>
          <w:sz w:val="21"/>
        </w:rPr>
        <w:t>键移动游标，游标将自动出现并移动，将游标移动到缺陷区域的起点位置后按</w:t>
      </w:r>
      <w:r>
        <w:rPr>
          <w:rFonts w:hint="eastAsia"/>
          <w:sz w:val="18"/>
          <w:szCs w:val="18"/>
          <w:bdr w:val="single" w:color="auto" w:sz="4" w:space="0"/>
          <w:shd w:val="pct10" w:color="auto" w:fill="FFFFFF"/>
        </w:rPr>
        <w:t>采样</w:t>
      </w:r>
      <w:r>
        <w:rPr>
          <w:rFonts w:hint="eastAsia"/>
          <w:sz w:val="21"/>
        </w:rPr>
        <w:t>键，游标保留在该位置上；移动游标到缺陷区域的终点位置后按</w:t>
      </w:r>
      <w:r>
        <w:rPr>
          <w:rFonts w:hint="eastAsia"/>
          <w:sz w:val="18"/>
          <w:szCs w:val="18"/>
          <w:bdr w:val="single" w:color="auto" w:sz="4" w:space="0"/>
          <w:shd w:val="pct10" w:color="auto" w:fill="FFFFFF"/>
        </w:rPr>
        <w:t>采样</w:t>
      </w:r>
      <w:r>
        <w:rPr>
          <w:rFonts w:hint="eastAsia"/>
          <w:sz w:val="21"/>
        </w:rPr>
        <w:t>键，游标保留在该位置上，同时在这两条游标的侧上方显示起、止点的高程。利用该方法可以在曲线的多个异常区域进行标记。</w:t>
      </w:r>
    </w:p>
    <w:p w14:paraId="4E28D701">
      <w:pPr>
        <w:numPr>
          <w:ilvl w:val="0"/>
          <w:numId w:val="55"/>
        </w:numPr>
        <w:outlineLvl w:val="0"/>
        <w:rPr>
          <w:rFonts w:hint="eastAsia"/>
          <w:sz w:val="21"/>
        </w:rPr>
      </w:pPr>
      <w:r>
        <w:rPr>
          <w:rFonts w:hint="eastAsia"/>
          <w:sz w:val="21"/>
        </w:rPr>
        <w:t>可以对三条曲线的纵向显示比例进行调整。</w:t>
      </w:r>
    </w:p>
    <w:p w14:paraId="39ACC325">
      <w:pPr>
        <w:tabs>
          <w:tab w:val="left" w:pos="180"/>
        </w:tabs>
        <w:ind w:firstLine="749" w:firstLineChars="357"/>
        <w:rPr>
          <w:rFonts w:hint="eastAsia"/>
          <w:sz w:val="21"/>
        </w:rPr>
      </w:pPr>
      <w:r>
        <w:rPr>
          <w:rFonts w:hint="eastAsia"/>
          <w:sz w:val="21"/>
        </w:rPr>
        <w:t>操作方法：在曲线的下方有曲线名称及显示比例系数框，按</w:t>
      </w:r>
      <w:r>
        <w:rPr>
          <w:rFonts w:hint="eastAsia"/>
          <w:sz w:val="18"/>
          <w:szCs w:val="18"/>
          <w:bdr w:val="single" w:color="auto" w:sz="4" w:space="0"/>
          <w:shd w:val="pct10" w:color="auto" w:fill="FFFFFF"/>
        </w:rPr>
        <w:t>切换</w:t>
      </w:r>
      <w:r>
        <w:rPr>
          <w:rFonts w:hint="eastAsia"/>
          <w:sz w:val="21"/>
        </w:rPr>
        <w:t>键将光标移动到要调整的曲线的名称上，然后按</w:t>
      </w:r>
      <w:r>
        <w:rPr>
          <w:rFonts w:hint="eastAsia"/>
          <w:sz w:val="18"/>
          <w:szCs w:val="18"/>
          <w:bdr w:val="single" w:color="auto" w:sz="4" w:space="0"/>
          <w:shd w:val="pct10" w:color="auto" w:fill="FFFFFF"/>
        </w:rPr>
        <w:t>+</w:t>
      </w:r>
      <w:r>
        <w:rPr>
          <w:rFonts w:hint="eastAsia"/>
          <w:sz w:val="18"/>
          <w:szCs w:val="18"/>
        </w:rPr>
        <w:t>、</w:t>
      </w:r>
      <w:r>
        <w:rPr>
          <w:rFonts w:hint="eastAsia"/>
          <w:sz w:val="18"/>
          <w:szCs w:val="18"/>
          <w:bdr w:val="single" w:color="auto" w:sz="4" w:space="0"/>
          <w:shd w:val="pct10" w:color="auto" w:fill="FFFFFF"/>
        </w:rPr>
        <w:t>-</w:t>
      </w:r>
      <w:r>
        <w:rPr>
          <w:rFonts w:hint="eastAsia"/>
          <w:sz w:val="21"/>
        </w:rPr>
        <w:t>键调整曲线的幅度，直到满意为止。</w:t>
      </w:r>
    </w:p>
    <w:p w14:paraId="3BF303A9">
      <w:pPr>
        <w:tabs>
          <w:tab w:val="left" w:pos="180"/>
        </w:tabs>
        <w:spacing w:before="120" w:beforeLines="50"/>
        <w:outlineLvl w:val="0"/>
        <w:rPr>
          <w:rFonts w:hint="eastAsia"/>
          <w:sz w:val="21"/>
        </w:rPr>
      </w:pPr>
      <w:r>
        <w:rPr>
          <w:rFonts w:hint="eastAsia"/>
          <w:b/>
          <w:sz w:val="21"/>
        </w:rPr>
        <w:t>成组打印：</w:t>
      </w:r>
      <w:r>
        <w:rPr>
          <w:rFonts w:hint="eastAsia"/>
          <w:sz w:val="21"/>
        </w:rPr>
        <w:t>可以将同一根桩的三个声测剖面的深度曲线以相同比例打印在同一张纸上，这样方便对测试结果的分析，同时也利于资料的管理。</w:t>
      </w:r>
    </w:p>
    <w:p w14:paraId="76DFF34D">
      <w:pPr>
        <w:jc w:val="center"/>
        <w:rPr>
          <w:rFonts w:hint="eastAsia"/>
          <w:b/>
          <w:sz w:val="21"/>
        </w:rPr>
      </w:pPr>
      <w:r>
        <w:rPr>
          <w:sz w:val="18"/>
          <w:szCs w:val="18"/>
        </w:rPr>
        <w:drawing>
          <wp:inline distT="0" distB="0" distL="0" distR="0">
            <wp:extent cx="2628900" cy="144780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2628900" cy="1447800"/>
                    </a:xfrm>
                    <a:prstGeom prst="rect">
                      <a:avLst/>
                    </a:prstGeom>
                    <a:noFill/>
                    <a:ln>
                      <a:noFill/>
                    </a:ln>
                  </pic:spPr>
                </pic:pic>
              </a:graphicData>
            </a:graphic>
          </wp:inline>
        </w:drawing>
      </w:r>
    </w:p>
    <w:p w14:paraId="21464834">
      <w:pPr>
        <w:tabs>
          <w:tab w:val="left" w:pos="180"/>
        </w:tabs>
        <w:spacing w:after="120" w:afterLines="50"/>
        <w:jc w:val="center"/>
        <w:rPr>
          <w:rFonts w:hint="eastAsia"/>
          <w:sz w:val="18"/>
        </w:rPr>
      </w:pPr>
      <w:r>
        <w:rPr>
          <w:rFonts w:hint="eastAsia"/>
          <w:sz w:val="18"/>
        </w:rPr>
        <w:t>图7.</w:t>
      </w:r>
      <w:r>
        <w:rPr>
          <w:sz w:val="18"/>
        </w:rPr>
        <w:t>4.</w:t>
      </w:r>
      <w:r>
        <w:rPr>
          <w:rFonts w:hint="eastAsia"/>
          <w:sz w:val="18"/>
        </w:rPr>
        <w:t>8测桩打印操作</w:t>
      </w:r>
    </w:p>
    <w:p w14:paraId="5FEFB1D8">
      <w:pPr>
        <w:tabs>
          <w:tab w:val="left" w:pos="180"/>
        </w:tabs>
        <w:ind w:firstLine="420" w:firstLineChars="200"/>
        <w:rPr>
          <w:rFonts w:hint="eastAsia"/>
          <w:sz w:val="21"/>
        </w:rPr>
      </w:pPr>
      <w:r>
        <w:rPr>
          <w:rFonts w:hint="eastAsia"/>
          <w:sz w:val="21"/>
        </w:rPr>
        <w:t>操作方法：在弹出打印窗口后按</w:t>
      </w:r>
      <w:r>
        <w:rPr>
          <w:rFonts w:hint="eastAsia"/>
          <w:sz w:val="18"/>
          <w:szCs w:val="18"/>
          <w:bdr w:val="single" w:color="auto" w:sz="4" w:space="0"/>
          <w:shd w:val="pct10" w:color="auto" w:fill="FFFFFF"/>
        </w:rPr>
        <w:sym w:font="Marlett" w:char="F034"/>
      </w:r>
      <w:r>
        <w:rPr>
          <w:rFonts w:hint="eastAsia"/>
          <w:sz w:val="21"/>
        </w:rPr>
        <w:t>键，会弹出图7.4.8中右边的窗口，在窗口上方输入结果文件所在路径，按</w:t>
      </w:r>
      <w:r>
        <w:rPr>
          <w:rFonts w:hint="eastAsia"/>
          <w:sz w:val="18"/>
          <w:szCs w:val="18"/>
          <w:bdr w:val="single" w:color="auto" w:sz="4" w:space="0"/>
          <w:shd w:val="pct10" w:color="auto" w:fill="FFFFFF"/>
        </w:rPr>
        <w:sym w:font="Marlett" w:char="F036"/>
      </w:r>
      <w:r>
        <w:rPr>
          <w:rFonts w:hint="eastAsia"/>
          <w:sz w:val="21"/>
        </w:rPr>
        <w:t>键即可在下面的方框内列出该目录下的所有测桩结果文件，从中选取当前要处理的桩的三个声测剖面的结果文件（选择文件的方法与选择数据文件相同），</w:t>
      </w:r>
      <w:r>
        <w:rPr>
          <w:rFonts w:hint="eastAsia"/>
          <w:sz w:val="21"/>
          <w:szCs w:val="21"/>
        </w:rPr>
        <w:t>按</w:t>
      </w:r>
      <w:r>
        <w:rPr>
          <w:rFonts w:hint="eastAsia"/>
          <w:sz w:val="18"/>
          <w:szCs w:val="18"/>
          <w:bdr w:val="single" w:color="auto" w:sz="4" w:space="0"/>
          <w:shd w:val="pct10" w:color="auto" w:fill="FFFFFF"/>
        </w:rPr>
        <w:t>确认</w:t>
      </w:r>
      <w:r>
        <w:rPr>
          <w:rFonts w:hint="eastAsia"/>
          <w:sz w:val="21"/>
          <w:szCs w:val="21"/>
        </w:rPr>
        <w:t>键进行打印</w:t>
      </w:r>
      <w:r>
        <w:rPr>
          <w:rFonts w:hint="eastAsia"/>
          <w:sz w:val="21"/>
        </w:rPr>
        <w:t>。</w:t>
      </w:r>
    </w:p>
    <w:p w14:paraId="3F35A84F">
      <w:pPr>
        <w:numPr>
          <w:ilvl w:val="0"/>
          <w:numId w:val="53"/>
        </w:numPr>
        <w:spacing w:before="120" w:beforeLines="50"/>
        <w:ind w:left="0" w:firstLine="451" w:firstLineChars="214"/>
        <w:rPr>
          <w:rFonts w:hint="eastAsia"/>
          <w:b/>
          <w:sz w:val="21"/>
        </w:rPr>
      </w:pPr>
      <w:r>
        <w:rPr>
          <w:rFonts w:hint="eastAsia"/>
          <w:b/>
          <w:sz w:val="21"/>
        </w:rPr>
        <w:t>分析结果的存储</w:t>
      </w:r>
    </w:p>
    <w:p w14:paraId="7D6A1B0A">
      <w:pPr>
        <w:tabs>
          <w:tab w:val="left" w:pos="180"/>
        </w:tabs>
        <w:ind w:firstLine="420" w:firstLineChars="200"/>
        <w:rPr>
          <w:rFonts w:hint="eastAsia"/>
          <w:sz w:val="21"/>
        </w:rPr>
      </w:pPr>
      <w:r>
        <w:rPr>
          <w:rFonts w:hint="eastAsia"/>
          <w:sz w:val="21"/>
        </w:rPr>
        <w:t>计算结束后可以进行存盘操作，在测桩软件主界面按</w:t>
      </w:r>
      <w:r>
        <w:rPr>
          <w:rFonts w:hint="eastAsia"/>
          <w:sz w:val="18"/>
          <w:szCs w:val="18"/>
          <w:bdr w:val="single" w:color="auto" w:sz="4" w:space="0"/>
          <w:shd w:val="pct10" w:color="auto" w:fill="FFFFFF"/>
        </w:rPr>
        <w:t>存盘</w:t>
      </w:r>
      <w:r>
        <w:rPr>
          <w:rFonts w:hint="eastAsia"/>
          <w:sz w:val="21"/>
        </w:rPr>
        <w:t>按钮，将分析结果保存到指定的结果文件中（扩展名为SP）。</w:t>
      </w:r>
    </w:p>
    <w:p w14:paraId="251198F2">
      <w:pPr>
        <w:numPr>
          <w:ilvl w:val="0"/>
          <w:numId w:val="53"/>
        </w:numPr>
        <w:spacing w:before="120" w:beforeLines="50"/>
        <w:ind w:left="0" w:firstLine="451" w:firstLineChars="214"/>
        <w:rPr>
          <w:rFonts w:hint="eastAsia"/>
          <w:b/>
          <w:sz w:val="21"/>
        </w:rPr>
      </w:pPr>
      <w:r>
        <w:rPr>
          <w:rFonts w:hint="eastAsia"/>
          <w:b/>
          <w:sz w:val="21"/>
        </w:rPr>
        <w:t>结果文件的读取</w:t>
      </w:r>
    </w:p>
    <w:p w14:paraId="2C16EE5E">
      <w:pPr>
        <w:tabs>
          <w:tab w:val="left" w:pos="180"/>
        </w:tabs>
        <w:ind w:firstLine="420" w:firstLineChars="200"/>
        <w:rPr>
          <w:sz w:val="21"/>
        </w:rPr>
      </w:pPr>
      <w:r>
        <w:rPr>
          <w:rFonts w:hint="eastAsia"/>
          <w:sz w:val="21"/>
          <w:szCs w:val="21"/>
        </w:rPr>
        <w:t>在测桩分析软件主界面</w:t>
      </w:r>
      <w:r>
        <w:rPr>
          <w:rFonts w:hint="eastAsia"/>
          <w:sz w:val="21"/>
        </w:rPr>
        <w:t>按</w:t>
      </w:r>
      <w:r>
        <w:rPr>
          <w:rFonts w:hint="eastAsia"/>
          <w:sz w:val="18"/>
          <w:szCs w:val="18"/>
          <w:bdr w:val="single" w:color="auto" w:sz="4" w:space="0"/>
          <w:shd w:val="pct10" w:color="auto" w:fill="FFFFFF"/>
        </w:rPr>
        <w:t>读盘</w:t>
      </w:r>
      <w:r>
        <w:rPr>
          <w:rFonts w:hint="eastAsia"/>
          <w:sz w:val="21"/>
        </w:rPr>
        <w:t>按钮，按提示输入结果文件路径及文件名（不需要输入扩展名），</w:t>
      </w:r>
      <w:r>
        <w:rPr>
          <w:rFonts w:hint="eastAsia"/>
          <w:sz w:val="21"/>
          <w:szCs w:val="21"/>
        </w:rPr>
        <w:t>按</w:t>
      </w:r>
      <w:r>
        <w:rPr>
          <w:rFonts w:hint="eastAsia"/>
          <w:sz w:val="18"/>
          <w:szCs w:val="18"/>
          <w:bdr w:val="single" w:color="auto" w:sz="4" w:space="0"/>
          <w:shd w:val="pct10" w:color="auto" w:fill="FFFFFF"/>
        </w:rPr>
        <w:t>确认</w:t>
      </w:r>
      <w:r>
        <w:rPr>
          <w:rFonts w:hint="eastAsia"/>
          <w:sz w:val="21"/>
          <w:szCs w:val="21"/>
        </w:rPr>
        <w:t>键</w:t>
      </w:r>
      <w:r>
        <w:rPr>
          <w:rFonts w:hint="eastAsia"/>
          <w:sz w:val="21"/>
        </w:rPr>
        <w:t>读出已存储的结果文件，其状态与计算完成后相同。</w:t>
      </w:r>
    </w:p>
    <w:p w14:paraId="180828F8">
      <w:pPr>
        <w:tabs>
          <w:tab w:val="left" w:pos="180"/>
        </w:tabs>
        <w:spacing w:before="120" w:beforeLines="50"/>
        <w:rPr>
          <w:rFonts w:hint="eastAsia"/>
          <w:sz w:val="21"/>
        </w:rPr>
      </w:pPr>
    </w:p>
    <w:p w14:paraId="403D8750">
      <w:pPr>
        <w:numPr>
          <w:ilvl w:val="0"/>
          <w:numId w:val="36"/>
        </w:numPr>
        <w:tabs>
          <w:tab w:val="left" w:pos="425"/>
          <w:tab w:val="left" w:pos="720"/>
          <w:tab w:val="clear" w:pos="1185"/>
        </w:tabs>
        <w:spacing w:before="240" w:after="120"/>
        <w:ind w:left="0" w:firstLine="0"/>
        <w:rPr>
          <w:rFonts w:hint="eastAsia"/>
          <w:b/>
          <w:sz w:val="21"/>
        </w:rPr>
      </w:pPr>
      <w:r>
        <w:rPr>
          <w:b/>
          <w:sz w:val="21"/>
        </w:rPr>
        <w:br w:type="page"/>
      </w:r>
      <w:r>
        <w:rPr>
          <w:rFonts w:hint="eastAsia"/>
          <w:b/>
          <w:sz w:val="21"/>
        </w:rPr>
        <w:t>单面平测法裂缝深度检测分析</w:t>
      </w:r>
    </w:p>
    <w:p w14:paraId="7DB19691">
      <w:pPr>
        <w:ind w:firstLine="299" w:firstLineChars="142"/>
        <w:rPr>
          <w:rFonts w:hint="eastAsia" w:hAnsi="宋体"/>
          <w:b/>
          <w:sz w:val="21"/>
          <w:szCs w:val="21"/>
        </w:rPr>
      </w:pPr>
      <w:r>
        <w:rPr>
          <w:rFonts w:hint="eastAsia" w:hAnsi="宋体"/>
          <w:b/>
          <w:sz w:val="21"/>
          <w:szCs w:val="21"/>
        </w:rPr>
        <w:t>7.5.1 概述</w:t>
      </w:r>
    </w:p>
    <w:p w14:paraId="30506B01">
      <w:pPr>
        <w:ind w:firstLine="298" w:firstLineChars="142"/>
        <w:rPr>
          <w:rFonts w:hint="eastAsia" w:hAnsi="宋体"/>
          <w:sz w:val="21"/>
          <w:szCs w:val="21"/>
        </w:rPr>
      </w:pPr>
      <w:r>
        <w:rPr>
          <w:rFonts w:hint="eastAsia" w:hAnsi="宋体"/>
          <w:sz w:val="21"/>
          <w:szCs w:val="21"/>
        </w:rPr>
        <w:t>本软件是根据中国工程建设标准化协会标准《超声法检测混凝土缺陷技术规程 CECS 21</w:t>
      </w:r>
      <w:r>
        <w:rPr>
          <w:rFonts w:hAnsi="宋体"/>
          <w:sz w:val="21"/>
          <w:szCs w:val="21"/>
        </w:rPr>
        <w:t>:2000</w:t>
      </w:r>
      <w:r>
        <w:rPr>
          <w:rFonts w:hint="eastAsia" w:hAnsi="宋体"/>
          <w:sz w:val="21"/>
          <w:szCs w:val="21"/>
        </w:rPr>
        <w:t>》中第5章裂缝深度检测的单面平测法（以下简称“测缝规程”）编制。</w:t>
      </w:r>
    </w:p>
    <w:p w14:paraId="1E114AAD">
      <w:pPr>
        <w:spacing w:before="120" w:beforeLines="50"/>
        <w:ind w:firstLine="299" w:firstLineChars="142"/>
        <w:rPr>
          <w:rFonts w:hint="eastAsia" w:hAnsi="宋体"/>
          <w:b/>
          <w:sz w:val="21"/>
          <w:szCs w:val="21"/>
        </w:rPr>
      </w:pPr>
      <w:r>
        <w:rPr>
          <w:rFonts w:hint="eastAsia" w:hAnsi="宋体"/>
          <w:b/>
          <w:sz w:val="21"/>
          <w:szCs w:val="21"/>
        </w:rPr>
        <w:t>7.5.2现场测试时应注意的问题</w:t>
      </w:r>
    </w:p>
    <w:p w14:paraId="1958BB9D">
      <w:pPr>
        <w:spacing w:before="120" w:beforeLines="50"/>
        <w:ind w:firstLine="298" w:firstLineChars="142"/>
        <w:rPr>
          <w:rFonts w:hint="eastAsia" w:hAnsi="宋体"/>
          <w:sz w:val="21"/>
          <w:szCs w:val="21"/>
        </w:rPr>
      </w:pPr>
      <w:r>
        <w:rPr>
          <w:rFonts w:hint="eastAsia" w:hAnsi="宋体"/>
          <w:sz w:val="21"/>
          <w:szCs w:val="21"/>
        </w:rPr>
        <w:t>测试过程须遵照《测缝规程》中的相关规定进行。测试时应将构件的不跨缝测试数据单独保存在一个文件中，而将其所有各裂缝的跨缝测试数据保存在另外一个文件中，每条裂缝的测点数不应少于3个。</w:t>
      </w:r>
    </w:p>
    <w:p w14:paraId="69EB8908">
      <w:pPr>
        <w:spacing w:before="120" w:beforeLines="50"/>
        <w:ind w:firstLine="359"/>
        <w:rPr>
          <w:rFonts w:hint="eastAsia" w:hAnsi="宋体"/>
          <w:sz w:val="21"/>
          <w:szCs w:val="21"/>
        </w:rPr>
      </w:pPr>
      <w:r>
        <w:rPr>
          <w:rFonts w:hint="eastAsia" w:hAnsi="宋体"/>
          <w:sz w:val="21"/>
          <w:szCs w:val="21"/>
        </w:rPr>
        <w:t>进行跨缝测试前应首先估计单条裂缝所需的最多测点数，并以此作为跨缝测试数据文件的最大副序号值，每条缝使用一个主序号值，当某条缝的测点数小于所设的最大副序号值时，以空号填补多余的测点。例如：假设某构件上有5条裂缝，一条裂缝最多测试6个跨缝数据，则将最大副序号值设为6。那么主序号范围是从001到005，每个主序号值对应一条裂缝，每条缝最多有6个测点，其副序号范围从01到06，对于测点数不足6个的裂缝以空号补齐。</w:t>
      </w:r>
    </w:p>
    <w:p w14:paraId="0EEDE82D">
      <w:pPr>
        <w:jc w:val="center"/>
        <w:rPr>
          <w:rFonts w:hint="eastAsia" w:hAnsi="宋体"/>
          <w:sz w:val="21"/>
          <w:szCs w:val="21"/>
        </w:rPr>
      </w:pPr>
      <w:r>
        <w:rPr>
          <w:rFonts w:hint="eastAsia" w:hAnsi="宋体"/>
          <w:sz w:val="21"/>
          <w:szCs w:val="21"/>
        </w:rPr>
        <w:drawing>
          <wp:inline distT="0" distB="0" distL="0" distR="0">
            <wp:extent cx="2657475" cy="2057400"/>
            <wp:effectExtent l="0" t="0" r="952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2657475" cy="2057400"/>
                    </a:xfrm>
                    <a:prstGeom prst="rect">
                      <a:avLst/>
                    </a:prstGeom>
                    <a:noFill/>
                    <a:ln>
                      <a:noFill/>
                    </a:ln>
                  </pic:spPr>
                </pic:pic>
              </a:graphicData>
            </a:graphic>
          </wp:inline>
        </w:drawing>
      </w:r>
    </w:p>
    <w:p w14:paraId="45E0A52E">
      <w:pPr>
        <w:jc w:val="center"/>
        <w:rPr>
          <w:rFonts w:hint="eastAsia" w:hAnsi="宋体"/>
          <w:sz w:val="18"/>
          <w:szCs w:val="18"/>
        </w:rPr>
      </w:pPr>
      <w:r>
        <w:rPr>
          <w:rFonts w:hint="eastAsia" w:hAnsi="宋体"/>
          <w:sz w:val="18"/>
          <w:szCs w:val="18"/>
        </w:rPr>
        <w:t>图7</w:t>
      </w:r>
      <w:r>
        <w:rPr>
          <w:rFonts w:hAnsi="宋体"/>
          <w:sz w:val="18"/>
          <w:szCs w:val="18"/>
        </w:rPr>
        <w:t>.</w:t>
      </w:r>
      <w:r>
        <w:rPr>
          <w:rFonts w:hint="eastAsia" w:hAnsi="宋体"/>
          <w:sz w:val="18"/>
          <w:szCs w:val="18"/>
        </w:rPr>
        <w:t>5</w:t>
      </w:r>
      <w:r>
        <w:rPr>
          <w:rFonts w:hAnsi="宋体"/>
          <w:sz w:val="18"/>
          <w:szCs w:val="18"/>
        </w:rPr>
        <w:t>.</w:t>
      </w:r>
      <w:r>
        <w:rPr>
          <w:rFonts w:hint="eastAsia" w:hAnsi="宋体"/>
          <w:sz w:val="18"/>
          <w:szCs w:val="18"/>
        </w:rPr>
        <w:t>1裂缝分析主界面</w:t>
      </w:r>
    </w:p>
    <w:p w14:paraId="72D5EC9A">
      <w:pPr>
        <w:ind w:firstLine="299" w:firstLineChars="142"/>
        <w:rPr>
          <w:rFonts w:hint="eastAsia" w:hAnsi="宋体"/>
          <w:b/>
          <w:sz w:val="21"/>
          <w:szCs w:val="21"/>
        </w:rPr>
      </w:pPr>
      <w:r>
        <w:rPr>
          <w:rFonts w:hint="eastAsia" w:hAnsi="宋体"/>
          <w:b/>
          <w:sz w:val="21"/>
          <w:szCs w:val="21"/>
        </w:rPr>
        <w:t>7</w:t>
      </w:r>
      <w:r>
        <w:rPr>
          <w:rFonts w:hAnsi="宋体"/>
          <w:b/>
          <w:sz w:val="21"/>
          <w:szCs w:val="21"/>
        </w:rPr>
        <w:t>.</w:t>
      </w:r>
      <w:r>
        <w:rPr>
          <w:rFonts w:hint="eastAsia" w:hAnsi="宋体"/>
          <w:b/>
          <w:sz w:val="21"/>
          <w:szCs w:val="21"/>
        </w:rPr>
        <w:t>5</w:t>
      </w:r>
      <w:r>
        <w:rPr>
          <w:rFonts w:hAnsi="宋体"/>
          <w:b/>
          <w:sz w:val="21"/>
          <w:szCs w:val="21"/>
        </w:rPr>
        <w:t>.</w:t>
      </w:r>
      <w:r>
        <w:rPr>
          <w:rFonts w:hint="eastAsia" w:hAnsi="宋体"/>
          <w:b/>
          <w:sz w:val="21"/>
          <w:szCs w:val="21"/>
        </w:rPr>
        <w:t>3  操作方法</w:t>
      </w:r>
    </w:p>
    <w:p w14:paraId="0E0AD0FA">
      <w:pPr>
        <w:spacing w:before="120" w:beforeLines="50"/>
        <w:ind w:firstLine="300"/>
        <w:rPr>
          <w:rFonts w:hint="eastAsia" w:hAnsi="宋体"/>
          <w:sz w:val="21"/>
          <w:szCs w:val="21"/>
        </w:rPr>
      </w:pPr>
      <w:r>
        <w:rPr>
          <w:rFonts w:hint="eastAsia" w:hAnsi="宋体"/>
          <w:sz w:val="21"/>
          <w:szCs w:val="21"/>
        </w:rPr>
        <w:t>在仪器主界面下按</w:t>
      </w:r>
      <w:r>
        <w:rPr>
          <w:rFonts w:hint="eastAsia" w:hAnsi="宋体"/>
          <w:sz w:val="21"/>
          <w:szCs w:val="21"/>
          <w:bdr w:val="single" w:color="auto" w:sz="4" w:space="0"/>
          <w:shd w:val="pct25" w:color="auto" w:fill="FFFFFF"/>
        </w:rPr>
        <w:t>裂缝</w:t>
      </w:r>
      <w:r>
        <w:rPr>
          <w:rFonts w:hint="eastAsia" w:hAnsi="宋体"/>
          <w:sz w:val="21"/>
          <w:szCs w:val="21"/>
        </w:rPr>
        <w:t>按钮进入裂缝分析主界面（图</w:t>
      </w:r>
      <w:r>
        <w:rPr>
          <w:rFonts w:hAnsi="宋体"/>
          <w:sz w:val="21"/>
          <w:szCs w:val="21"/>
        </w:rPr>
        <w:t>7.5.</w:t>
      </w:r>
      <w:r>
        <w:rPr>
          <w:rFonts w:hint="eastAsia" w:hAnsi="宋体"/>
          <w:sz w:val="21"/>
          <w:szCs w:val="21"/>
        </w:rPr>
        <w:t>1所示），界面主要由标题栏、文件名显示区、主显示区、参数及结果区、提示区、功能按钮区六部分组成。本分析软件主要包括文件选择、参数修改、计算、校核、打印、结果文件的存取（存盘、读盘）等七项功能。</w:t>
      </w:r>
    </w:p>
    <w:p w14:paraId="7ED3AC92">
      <w:pPr>
        <w:numPr>
          <w:ilvl w:val="0"/>
          <w:numId w:val="56"/>
        </w:numPr>
        <w:tabs>
          <w:tab w:val="left" w:pos="750"/>
          <w:tab w:val="clear" w:pos="360"/>
        </w:tabs>
        <w:spacing w:before="120" w:beforeLines="50"/>
        <w:ind w:left="0" w:firstLine="300"/>
        <w:rPr>
          <w:rFonts w:hAnsi="宋体"/>
          <w:sz w:val="21"/>
          <w:szCs w:val="21"/>
        </w:rPr>
      </w:pPr>
      <w:r>
        <w:rPr>
          <w:rFonts w:hint="eastAsia" w:hAnsi="宋体"/>
          <w:sz w:val="21"/>
          <w:szCs w:val="21"/>
        </w:rPr>
        <w:t>文件的选择</w:t>
      </w:r>
    </w:p>
    <w:p w14:paraId="29B379E5">
      <w:pPr>
        <w:tabs>
          <w:tab w:val="left" w:pos="750"/>
        </w:tabs>
        <w:ind w:firstLine="359" w:firstLineChars="171"/>
        <w:rPr>
          <w:rFonts w:hint="eastAsia" w:hAnsi="宋体"/>
          <w:b/>
          <w:bCs/>
          <w:sz w:val="21"/>
          <w:szCs w:val="21"/>
        </w:rPr>
      </w:pPr>
      <w:r>
        <w:rPr>
          <w:rFonts w:hint="eastAsia" w:hAnsi="宋体"/>
          <w:sz w:val="21"/>
          <w:szCs w:val="21"/>
        </w:rPr>
        <w:t>在进行计算、校核或打印、存盘之前，必须先选择好待分析处理的</w:t>
      </w:r>
      <w:r>
        <w:rPr>
          <w:rFonts w:hint="eastAsia" w:hAnsi="宋体"/>
          <w:b/>
          <w:bCs/>
          <w:sz w:val="21"/>
          <w:szCs w:val="21"/>
        </w:rPr>
        <w:t>不跨缝数据文件</w:t>
      </w:r>
      <w:r>
        <w:rPr>
          <w:rFonts w:hint="eastAsia" w:hAnsi="宋体"/>
          <w:bCs/>
          <w:sz w:val="21"/>
          <w:szCs w:val="21"/>
        </w:rPr>
        <w:t>与</w:t>
      </w:r>
      <w:r>
        <w:rPr>
          <w:rFonts w:hint="eastAsia" w:hAnsi="宋体"/>
          <w:b/>
          <w:bCs/>
          <w:sz w:val="21"/>
          <w:szCs w:val="21"/>
        </w:rPr>
        <w:t>跨缝数据文件。</w:t>
      </w:r>
    </w:p>
    <w:p w14:paraId="59E80E1B">
      <w:pPr>
        <w:tabs>
          <w:tab w:val="left" w:pos="750"/>
        </w:tabs>
        <w:ind w:firstLine="420" w:firstLineChars="200"/>
        <w:rPr>
          <w:rFonts w:hint="eastAsia" w:hAnsi="宋体"/>
          <w:sz w:val="21"/>
          <w:szCs w:val="21"/>
        </w:rPr>
      </w:pPr>
      <w:r>
        <w:rPr>
          <w:rFonts w:hint="eastAsia" w:hAnsi="宋体"/>
          <w:sz w:val="21"/>
          <w:szCs w:val="21"/>
        </w:rPr>
        <w:t>在裂缝分析主界面（图</w:t>
      </w:r>
      <w:r>
        <w:rPr>
          <w:rFonts w:hAnsi="宋体"/>
          <w:sz w:val="21"/>
          <w:szCs w:val="21"/>
        </w:rPr>
        <w:t>7.5.</w:t>
      </w:r>
      <w:r>
        <w:rPr>
          <w:rFonts w:hint="eastAsia" w:hAnsi="宋体"/>
          <w:sz w:val="21"/>
          <w:szCs w:val="21"/>
        </w:rPr>
        <w:t>1所示）下按</w:t>
      </w:r>
      <w:r>
        <w:rPr>
          <w:rFonts w:hint="eastAsia" w:hAnsi="宋体"/>
          <w:sz w:val="21"/>
          <w:szCs w:val="21"/>
          <w:bdr w:val="single" w:color="auto" w:sz="4" w:space="0"/>
          <w:shd w:val="pct25" w:color="auto" w:fill="FFFFFF"/>
        </w:rPr>
        <w:t>文件</w:t>
      </w:r>
      <w:r>
        <w:rPr>
          <w:rFonts w:hint="eastAsia" w:hAnsi="宋体"/>
          <w:sz w:val="21"/>
          <w:szCs w:val="21"/>
        </w:rPr>
        <w:t>按钮，弹出如图7</w:t>
      </w:r>
      <w:r>
        <w:rPr>
          <w:rFonts w:hAnsi="宋体"/>
          <w:sz w:val="21"/>
          <w:szCs w:val="21"/>
        </w:rPr>
        <w:t>.5.</w:t>
      </w:r>
      <w:r>
        <w:rPr>
          <w:rFonts w:hint="eastAsia" w:hAnsi="宋体"/>
          <w:sz w:val="21"/>
          <w:szCs w:val="21"/>
        </w:rPr>
        <w:t>2所示对话框，选择</w:t>
      </w:r>
      <w:r>
        <w:rPr>
          <w:rFonts w:hint="eastAsia" w:hAnsi="宋体"/>
          <w:b/>
          <w:bCs/>
          <w:sz w:val="21"/>
          <w:szCs w:val="21"/>
        </w:rPr>
        <w:t>不跨缝数据文件</w:t>
      </w:r>
      <w:r>
        <w:rPr>
          <w:rFonts w:hint="eastAsia" w:hAnsi="宋体"/>
          <w:sz w:val="21"/>
          <w:szCs w:val="21"/>
        </w:rPr>
        <w:t>：按</w:t>
      </w:r>
      <w:r>
        <w:rPr>
          <w:rFonts w:hint="eastAsia" w:hAnsi="宋体"/>
          <w:sz w:val="21"/>
          <w:szCs w:val="21"/>
          <w:bdr w:val="single" w:color="auto" w:sz="4" w:space="0"/>
          <w:shd w:val="pct25" w:color="auto" w:fill="FFFFFF"/>
        </w:rPr>
        <w:t>1</w:t>
      </w:r>
      <w:r>
        <w:rPr>
          <w:rFonts w:hint="eastAsia" w:hAnsi="宋体"/>
          <w:sz w:val="21"/>
          <w:szCs w:val="21"/>
        </w:rPr>
        <w:t>键进入需处理的数据文件存储路径的设置，此时光标停留在路径设置框中，输入存储不跨缝数据文件的路径，按</w:t>
      </w:r>
      <w:r>
        <w:rPr>
          <w:rFonts w:hint="eastAsia" w:hAnsi="宋体"/>
          <w:sz w:val="21"/>
          <w:szCs w:val="21"/>
          <w:bdr w:val="single" w:color="auto" w:sz="4" w:space="0"/>
          <w:shd w:val="pct25" w:color="auto" w:fill="FFFFFF"/>
        </w:rPr>
        <w:t>确认</w:t>
      </w:r>
      <w:r>
        <w:rPr>
          <w:rFonts w:hint="eastAsia" w:hAnsi="宋体"/>
          <w:sz w:val="21"/>
          <w:szCs w:val="21"/>
        </w:rPr>
        <w:t>键路径设置完毕（若默认路径正确则可不进行路径设置操作）。按</w:t>
      </w:r>
      <w:r>
        <w:rPr>
          <w:rFonts w:hint="eastAsia" w:hAnsi="宋体"/>
          <w:sz w:val="21"/>
          <w:szCs w:val="21"/>
          <w:bdr w:val="single" w:color="auto" w:sz="4" w:space="0"/>
          <w:shd w:val="pct25" w:color="auto" w:fill="FFFFFF"/>
        </w:rPr>
        <w:t>2</w:t>
      </w:r>
      <w:r>
        <w:rPr>
          <w:rFonts w:hint="eastAsia" w:hAnsi="宋体"/>
          <w:sz w:val="21"/>
          <w:szCs w:val="21"/>
        </w:rPr>
        <w:t>键，文件列表框中显示该路径下的所有数据文件，按</w:t>
      </w:r>
      <w:r>
        <w:rPr>
          <w:rFonts w:hint="eastAsia"/>
          <w:sz w:val="18"/>
          <w:bdr w:val="single" w:color="auto" w:sz="4" w:space="0"/>
          <w:shd w:val="pct10" w:color="auto" w:fill="FFFFFF"/>
        </w:rPr>
        <w:sym w:font="Marlett" w:char="F035"/>
      </w:r>
      <w:r>
        <w:rPr>
          <w:rFonts w:hint="eastAsia"/>
          <w:sz w:val="18"/>
        </w:rPr>
        <w:t>、</w:t>
      </w:r>
      <w:r>
        <w:rPr>
          <w:rFonts w:hint="eastAsia"/>
          <w:sz w:val="18"/>
          <w:bdr w:val="single" w:color="auto" w:sz="4" w:space="0"/>
          <w:shd w:val="pct10" w:color="auto" w:fill="FFFFFF"/>
        </w:rPr>
        <w:sym w:font="Marlett" w:char="F036"/>
      </w:r>
      <w:r>
        <w:rPr>
          <w:rFonts w:hint="eastAsia" w:hAnsi="宋体"/>
          <w:sz w:val="21"/>
          <w:szCs w:val="21"/>
        </w:rPr>
        <w:t>键将光标移至所选择的文件上，按</w:t>
      </w:r>
      <w:r>
        <w:rPr>
          <w:rFonts w:hint="eastAsia"/>
          <w:sz w:val="18"/>
          <w:bdr w:val="single" w:color="auto" w:sz="4" w:space="0"/>
          <w:shd w:val="pct10" w:color="auto" w:fill="FFFFFF"/>
        </w:rPr>
        <w:t>确认</w:t>
      </w:r>
      <w:r>
        <w:rPr>
          <w:rFonts w:hint="eastAsia" w:hAnsi="宋体"/>
          <w:sz w:val="21"/>
          <w:szCs w:val="21"/>
        </w:rPr>
        <w:t>键选择完毕。接着会自动出现选择跨缝文件的数据框，依据选择不跨缝文件的操作方法，选择跨缝数据文件，选择完毕</w:t>
      </w:r>
      <w:r>
        <w:rPr>
          <w:rFonts w:hint="eastAsia" w:hAnsi="宋体"/>
          <w:color w:val="000000"/>
          <w:sz w:val="21"/>
          <w:szCs w:val="21"/>
        </w:rPr>
        <w:t>按</w:t>
      </w:r>
      <w:r>
        <w:rPr>
          <w:rFonts w:hint="eastAsia" w:hAnsi="宋体"/>
          <w:sz w:val="21"/>
          <w:szCs w:val="21"/>
          <w:bdr w:val="single" w:color="auto" w:sz="4" w:space="0"/>
          <w:shd w:val="pct25" w:color="auto" w:fill="FFFFFF"/>
        </w:rPr>
        <w:t>确认</w:t>
      </w:r>
      <w:r>
        <w:rPr>
          <w:rFonts w:hint="eastAsia" w:hAnsi="宋体"/>
          <w:color w:val="000000"/>
          <w:sz w:val="21"/>
          <w:szCs w:val="21"/>
        </w:rPr>
        <w:t>键</w:t>
      </w:r>
      <w:r>
        <w:rPr>
          <w:rFonts w:hint="eastAsia" w:hAnsi="宋体"/>
          <w:sz w:val="21"/>
          <w:szCs w:val="21"/>
        </w:rPr>
        <w:t>，对话框消失，可接着进行参数设置。</w:t>
      </w:r>
    </w:p>
    <w:p w14:paraId="0E35E980">
      <w:pPr>
        <w:tabs>
          <w:tab w:val="left" w:pos="750"/>
        </w:tabs>
        <w:jc w:val="center"/>
        <w:rPr>
          <w:rFonts w:hint="eastAsia" w:hAnsi="宋体"/>
          <w:sz w:val="21"/>
          <w:szCs w:val="21"/>
        </w:rPr>
      </w:pPr>
      <w:r>
        <w:rPr>
          <w:rFonts w:hint="eastAsia" w:hAnsi="宋体"/>
          <w:sz w:val="21"/>
          <w:szCs w:val="21"/>
        </w:rPr>
        <w:drawing>
          <wp:inline distT="0" distB="0" distL="0" distR="0">
            <wp:extent cx="1533525" cy="2124075"/>
            <wp:effectExtent l="0" t="0" r="9525" b="952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0" y="0"/>
                      <a:ext cx="1533525" cy="2124075"/>
                    </a:xfrm>
                    <a:prstGeom prst="rect">
                      <a:avLst/>
                    </a:prstGeom>
                    <a:noFill/>
                    <a:ln>
                      <a:noFill/>
                    </a:ln>
                  </pic:spPr>
                </pic:pic>
              </a:graphicData>
            </a:graphic>
          </wp:inline>
        </w:drawing>
      </w:r>
    </w:p>
    <w:p w14:paraId="3F69E3B1">
      <w:pPr>
        <w:tabs>
          <w:tab w:val="left" w:pos="750"/>
        </w:tabs>
        <w:spacing w:after="120" w:afterLines="50"/>
        <w:jc w:val="center"/>
        <w:rPr>
          <w:rFonts w:hint="eastAsia" w:hAnsi="宋体"/>
          <w:sz w:val="18"/>
          <w:szCs w:val="18"/>
        </w:rPr>
      </w:pPr>
      <w:r>
        <w:rPr>
          <w:rFonts w:hint="eastAsia" w:hAnsi="宋体"/>
          <w:sz w:val="18"/>
          <w:szCs w:val="18"/>
        </w:rPr>
        <w:t>图7</w:t>
      </w:r>
      <w:r>
        <w:rPr>
          <w:rFonts w:hAnsi="宋体"/>
          <w:sz w:val="18"/>
          <w:szCs w:val="18"/>
        </w:rPr>
        <w:t>.5.</w:t>
      </w:r>
      <w:r>
        <w:rPr>
          <w:rFonts w:hint="eastAsia" w:hAnsi="宋体"/>
          <w:sz w:val="18"/>
          <w:szCs w:val="18"/>
        </w:rPr>
        <w:t>2 读取数据文件</w:t>
      </w:r>
    </w:p>
    <w:p w14:paraId="193A139A">
      <w:pPr>
        <w:numPr>
          <w:ilvl w:val="0"/>
          <w:numId w:val="56"/>
        </w:numPr>
        <w:tabs>
          <w:tab w:val="left" w:pos="750"/>
          <w:tab w:val="clear" w:pos="360"/>
        </w:tabs>
        <w:ind w:left="0" w:firstLine="300"/>
        <w:rPr>
          <w:rFonts w:hint="eastAsia" w:hAnsi="宋体"/>
          <w:sz w:val="21"/>
          <w:szCs w:val="21"/>
        </w:rPr>
      </w:pPr>
      <w:r>
        <w:rPr>
          <w:rFonts w:hint="eastAsia" w:hAnsi="宋体"/>
          <w:sz w:val="21"/>
          <w:szCs w:val="21"/>
        </w:rPr>
        <w:t>参数的设置</w:t>
      </w:r>
    </w:p>
    <w:p w14:paraId="16A39E91">
      <w:pPr>
        <w:tabs>
          <w:tab w:val="left" w:pos="750"/>
        </w:tabs>
        <w:ind w:firstLine="359" w:firstLineChars="171"/>
        <w:rPr>
          <w:rFonts w:hint="eastAsia" w:hAnsi="宋体"/>
          <w:sz w:val="21"/>
          <w:szCs w:val="21"/>
        </w:rPr>
      </w:pPr>
      <w:r>
        <w:rPr>
          <w:rFonts w:hint="eastAsia" w:hAnsi="宋体"/>
          <w:sz w:val="21"/>
          <w:szCs w:val="21"/>
        </w:rPr>
        <w:t>在界面的右半部显示</w:t>
      </w:r>
      <w:r>
        <w:rPr>
          <w:rFonts w:hint="eastAsia" w:hAnsi="宋体"/>
          <w:bCs/>
          <w:sz w:val="21"/>
          <w:szCs w:val="21"/>
        </w:rPr>
        <w:t>构件号、报告日期、初始位置、测点间距</w:t>
      </w:r>
      <w:r>
        <w:rPr>
          <w:rFonts w:hint="eastAsia" w:hAnsi="宋体"/>
          <w:sz w:val="21"/>
          <w:szCs w:val="21"/>
        </w:rPr>
        <w:t>、回归参数：（A、B、R），前四个参数显示默认值，并可对其进行编辑修改。在裂缝分析主界面（图</w:t>
      </w:r>
      <w:r>
        <w:rPr>
          <w:rFonts w:hAnsi="宋体"/>
          <w:sz w:val="21"/>
          <w:szCs w:val="21"/>
        </w:rPr>
        <w:t>7.5.</w:t>
      </w:r>
      <w:r>
        <w:rPr>
          <w:rFonts w:hint="eastAsia" w:hAnsi="宋体"/>
          <w:sz w:val="21"/>
          <w:szCs w:val="21"/>
        </w:rPr>
        <w:t>1所示）下按</w:t>
      </w:r>
      <w:r>
        <w:rPr>
          <w:rFonts w:hint="eastAsia" w:hAnsi="宋体"/>
          <w:sz w:val="21"/>
          <w:szCs w:val="21"/>
          <w:bdr w:val="single" w:color="auto" w:sz="4" w:space="0"/>
          <w:shd w:val="pct25" w:color="auto" w:fill="FFFFFF"/>
        </w:rPr>
        <w:t>参数</w:t>
      </w:r>
      <w:r>
        <w:rPr>
          <w:rFonts w:hint="eastAsia" w:hAnsi="宋体"/>
          <w:sz w:val="21"/>
          <w:szCs w:val="21"/>
        </w:rPr>
        <w:t>按钮，光标停留在构件号输入框中，输入编号后，按</w:t>
      </w:r>
      <w:r>
        <w:rPr>
          <w:rFonts w:hint="eastAsia"/>
          <w:sz w:val="18"/>
          <w:bdr w:val="single" w:color="auto" w:sz="4" w:space="0"/>
          <w:shd w:val="pct10" w:color="auto" w:fill="FFFFFF"/>
        </w:rPr>
        <w:sym w:font="Marlett" w:char="F035"/>
      </w:r>
      <w:r>
        <w:rPr>
          <w:rFonts w:hint="eastAsia"/>
          <w:sz w:val="18"/>
        </w:rPr>
        <w:t>、</w:t>
      </w:r>
      <w:r>
        <w:rPr>
          <w:rFonts w:hint="eastAsia"/>
          <w:sz w:val="18"/>
          <w:bdr w:val="single" w:color="auto" w:sz="4" w:space="0"/>
          <w:shd w:val="pct10" w:color="auto" w:fill="FFFFFF"/>
        </w:rPr>
        <w:sym w:font="Marlett" w:char="F036"/>
      </w:r>
      <w:r>
        <w:rPr>
          <w:rFonts w:hint="eastAsia" w:hAnsi="宋体"/>
          <w:sz w:val="21"/>
          <w:szCs w:val="21"/>
        </w:rPr>
        <w:t>键将光标移至所需修改的参数框进行修改，修改完后若按</w:t>
      </w:r>
      <w:r>
        <w:rPr>
          <w:rFonts w:hint="eastAsia"/>
          <w:sz w:val="21"/>
          <w:szCs w:val="21"/>
          <w:bdr w:val="single" w:color="auto" w:sz="4" w:space="0"/>
          <w:shd w:val="pct25" w:color="auto" w:fill="FFFFFF"/>
        </w:rPr>
        <w:t>确认</w:t>
      </w:r>
      <w:r>
        <w:rPr>
          <w:rFonts w:hint="eastAsia" w:hAnsi="宋体"/>
          <w:sz w:val="21"/>
          <w:szCs w:val="21"/>
        </w:rPr>
        <w:t>键保存，并退出参数设置状态。若按</w:t>
      </w:r>
      <w:r>
        <w:rPr>
          <w:rFonts w:hint="eastAsia"/>
          <w:sz w:val="21"/>
          <w:bdr w:val="single" w:color="auto" w:sz="4" w:space="0"/>
          <w:shd w:val="pct25" w:color="auto" w:fill="FFFFFF"/>
        </w:rPr>
        <w:t>返回</w:t>
      </w:r>
      <w:r>
        <w:rPr>
          <w:rFonts w:hint="eastAsia" w:hAnsi="宋体"/>
          <w:sz w:val="21"/>
          <w:szCs w:val="21"/>
        </w:rPr>
        <w:t xml:space="preserve">键则取消所做的修改。  </w:t>
      </w:r>
    </w:p>
    <w:p w14:paraId="321BD494">
      <w:pPr>
        <w:tabs>
          <w:tab w:val="left" w:pos="750"/>
        </w:tabs>
        <w:rPr>
          <w:rFonts w:hint="eastAsia" w:hAnsi="宋体"/>
          <w:sz w:val="21"/>
          <w:szCs w:val="21"/>
        </w:rPr>
      </w:pPr>
      <w:r>
        <w:rPr>
          <w:rFonts w:hint="eastAsia" w:hAnsi="宋体"/>
          <w:b/>
          <w:bCs/>
          <w:sz w:val="21"/>
          <w:szCs w:val="21"/>
        </w:rPr>
        <w:t>注：*</w:t>
      </w:r>
      <w:r>
        <w:rPr>
          <w:rFonts w:hint="eastAsia" w:hAnsi="宋体"/>
          <w:sz w:val="21"/>
          <w:szCs w:val="21"/>
        </w:rPr>
        <w:t>修改后的参数需要重新计算方能生效。</w:t>
      </w:r>
    </w:p>
    <w:p w14:paraId="1B573201">
      <w:pPr>
        <w:spacing w:before="120" w:beforeLines="50"/>
        <w:ind w:firstLine="420" w:firstLineChars="200"/>
        <w:rPr>
          <w:rFonts w:hint="eastAsia" w:hAnsi="宋体"/>
          <w:sz w:val="21"/>
          <w:szCs w:val="21"/>
        </w:rPr>
      </w:pPr>
      <w:r>
        <w:rPr>
          <w:rFonts w:hint="eastAsia" w:hAnsi="宋体"/>
          <w:sz w:val="21"/>
          <w:szCs w:val="21"/>
        </w:rPr>
        <w:t>*“起点”为第一对测点的间距；“间隔”为后一对测点间距与前一对测点间距的差。例如，如果“起点”为100mm，“间隔”为50mm，则第一对测点的间距是100 mm，第二对测点的间距是150 mm。</w:t>
      </w:r>
    </w:p>
    <w:p w14:paraId="45689928">
      <w:pPr>
        <w:tabs>
          <w:tab w:val="left" w:pos="750"/>
        </w:tabs>
        <w:ind w:firstLine="420" w:firstLineChars="200"/>
        <w:rPr>
          <w:rFonts w:hint="eastAsia" w:hAnsi="宋体"/>
          <w:sz w:val="21"/>
          <w:szCs w:val="21"/>
        </w:rPr>
      </w:pPr>
      <w:r>
        <w:rPr>
          <w:rFonts w:hint="eastAsia" w:hAnsi="宋体"/>
          <w:sz w:val="21"/>
          <w:szCs w:val="21"/>
        </w:rPr>
        <w:t>*回归参数不能修改，只能通过计算得出，其含义如下：</w:t>
      </w:r>
    </w:p>
    <w:p w14:paraId="29DB297C">
      <w:pPr>
        <w:numPr>
          <w:ilvl w:val="1"/>
          <w:numId w:val="56"/>
        </w:numPr>
        <w:rPr>
          <w:rFonts w:hint="eastAsia" w:hAnsi="宋体"/>
          <w:sz w:val="21"/>
          <w:szCs w:val="21"/>
        </w:rPr>
      </w:pPr>
      <w:r>
        <w:rPr>
          <w:rFonts w:hint="eastAsia" w:hAnsi="宋体"/>
          <w:sz w:val="21"/>
          <w:szCs w:val="21"/>
        </w:rPr>
        <w:t>A：“时—距”图中纵轴的截距或回归直线方程的常数项，单位为 毫米；</w:t>
      </w:r>
    </w:p>
    <w:p w14:paraId="67887534">
      <w:pPr>
        <w:numPr>
          <w:ilvl w:val="1"/>
          <w:numId w:val="56"/>
        </w:numPr>
        <w:rPr>
          <w:rFonts w:hint="eastAsia" w:hAnsi="宋体"/>
          <w:sz w:val="21"/>
          <w:szCs w:val="21"/>
        </w:rPr>
      </w:pPr>
      <w:r>
        <w:rPr>
          <w:rFonts w:hint="eastAsia" w:hAnsi="宋体"/>
          <w:sz w:val="21"/>
          <w:szCs w:val="21"/>
        </w:rPr>
        <w:t>B：回归系数，即声速，单位为 千米/秒；</w:t>
      </w:r>
    </w:p>
    <w:p w14:paraId="470F95AB">
      <w:pPr>
        <w:numPr>
          <w:ilvl w:val="1"/>
          <w:numId w:val="56"/>
        </w:numPr>
        <w:rPr>
          <w:rFonts w:hint="eastAsia" w:hAnsi="宋体"/>
          <w:sz w:val="21"/>
          <w:szCs w:val="21"/>
        </w:rPr>
      </w:pPr>
      <w:r>
        <w:rPr>
          <w:rFonts w:hint="eastAsia" w:hAnsi="宋体"/>
          <w:sz w:val="21"/>
          <w:szCs w:val="21"/>
        </w:rPr>
        <w:t>R：相关系数；</w:t>
      </w:r>
    </w:p>
    <w:p w14:paraId="53FE21EA">
      <w:pPr>
        <w:numPr>
          <w:ilvl w:val="0"/>
          <w:numId w:val="56"/>
        </w:numPr>
        <w:tabs>
          <w:tab w:val="left" w:pos="750"/>
          <w:tab w:val="clear" w:pos="360"/>
        </w:tabs>
        <w:spacing w:before="120" w:beforeLines="50"/>
        <w:ind w:left="0" w:firstLine="301"/>
        <w:rPr>
          <w:rFonts w:hint="eastAsia" w:hAnsi="宋体"/>
          <w:sz w:val="21"/>
          <w:szCs w:val="21"/>
        </w:rPr>
      </w:pPr>
      <w:r>
        <w:rPr>
          <w:rFonts w:hint="eastAsia" w:hAnsi="宋体"/>
          <w:sz w:val="21"/>
          <w:szCs w:val="21"/>
        </w:rPr>
        <w:t>计算与校核</w:t>
      </w:r>
    </w:p>
    <w:p w14:paraId="2F00E87B">
      <w:pPr>
        <w:ind w:firstLine="298" w:firstLineChars="142"/>
        <w:rPr>
          <w:rFonts w:hint="eastAsia" w:hAnsi="宋体"/>
          <w:sz w:val="21"/>
          <w:szCs w:val="21"/>
        </w:rPr>
      </w:pPr>
      <w:r>
        <w:rPr>
          <w:rFonts w:hint="eastAsia" w:hAnsi="宋体"/>
          <w:sz w:val="21"/>
          <w:szCs w:val="21"/>
        </w:rPr>
        <w:t>选择好数据文件、设置参数后，按</w:t>
      </w:r>
      <w:r>
        <w:rPr>
          <w:rFonts w:hint="eastAsia" w:hAnsi="宋体"/>
          <w:sz w:val="21"/>
          <w:szCs w:val="21"/>
          <w:bdr w:val="single" w:color="auto" w:sz="4" w:space="0"/>
          <w:shd w:val="pct10" w:color="auto" w:fill="FFFFFF"/>
        </w:rPr>
        <w:t>计算</w:t>
      </w:r>
      <w:r>
        <w:rPr>
          <w:rFonts w:hint="eastAsia" w:hAnsi="宋体"/>
          <w:sz w:val="21"/>
          <w:szCs w:val="21"/>
        </w:rPr>
        <w:t>按钮，则对所选择的数据文件进行计算，并将结果列表显示出来，如图7</w:t>
      </w:r>
      <w:r>
        <w:rPr>
          <w:rFonts w:hAnsi="宋体"/>
          <w:sz w:val="21"/>
          <w:szCs w:val="21"/>
        </w:rPr>
        <w:t>.5.</w:t>
      </w:r>
      <w:r>
        <w:rPr>
          <w:rFonts w:hint="eastAsia" w:hAnsi="宋体"/>
          <w:sz w:val="21"/>
          <w:szCs w:val="21"/>
        </w:rPr>
        <w:t>3所示，主显示区显示每条缝的最终计算结果，右边的参数区显示回归结果及其他参数。每页最多显示8条裂缝的结果，可用</w:t>
      </w:r>
      <w:r>
        <w:rPr>
          <w:rFonts w:hint="eastAsia"/>
          <w:sz w:val="18"/>
          <w:bdr w:val="single" w:color="auto" w:sz="4" w:space="0"/>
          <w:shd w:val="pct10" w:color="auto" w:fill="FFFFFF"/>
        </w:rPr>
        <w:sym w:font="Marlett" w:char="F035"/>
      </w:r>
      <w:r>
        <w:rPr>
          <w:rFonts w:hint="eastAsia" w:hAnsi="宋体"/>
          <w:sz w:val="21"/>
          <w:szCs w:val="21"/>
        </w:rPr>
        <w:t>、</w:t>
      </w:r>
      <w:r>
        <w:rPr>
          <w:rFonts w:hint="eastAsia"/>
          <w:sz w:val="18"/>
          <w:bdr w:val="single" w:color="auto" w:sz="4" w:space="0"/>
          <w:shd w:val="pct10" w:color="auto" w:fill="FFFFFF"/>
        </w:rPr>
        <w:sym w:font="Marlett" w:char="F036"/>
      </w:r>
      <w:r>
        <w:rPr>
          <w:rFonts w:hint="eastAsia" w:hAnsi="宋体"/>
          <w:sz w:val="21"/>
          <w:szCs w:val="21"/>
        </w:rPr>
        <w:t>键翻页查看。缝深1为按《测缝规程》</w:t>
      </w:r>
      <w:r>
        <w:rPr>
          <w:rFonts w:hAnsi="宋体"/>
          <w:sz w:val="21"/>
          <w:szCs w:val="21"/>
        </w:rPr>
        <w:t>5.2.3</w:t>
      </w:r>
      <w:r>
        <w:rPr>
          <w:rFonts w:hint="eastAsia" w:hAnsi="宋体"/>
          <w:sz w:val="21"/>
          <w:szCs w:val="21"/>
        </w:rPr>
        <w:t>中第2条要求，自动剔除或手动剔除超差点后计算所得的结果；缝深2为按《测缝规程》</w:t>
      </w:r>
      <w:r>
        <w:rPr>
          <w:rFonts w:hAnsi="宋体"/>
          <w:sz w:val="21"/>
          <w:szCs w:val="21"/>
        </w:rPr>
        <w:t>5.2.3</w:t>
      </w:r>
      <w:r>
        <w:rPr>
          <w:rFonts w:hint="eastAsia" w:hAnsi="宋体"/>
          <w:sz w:val="21"/>
          <w:szCs w:val="21"/>
        </w:rPr>
        <w:t>中第1条要求，根据反相点计算所得的结果，如无首波反相点，则此结果为0。</w:t>
      </w:r>
    </w:p>
    <w:p w14:paraId="25C4558B">
      <w:pPr>
        <w:tabs>
          <w:tab w:val="left" w:pos="750"/>
        </w:tabs>
        <w:spacing w:after="120" w:afterLines="50"/>
        <w:ind w:firstLine="420" w:firstLineChars="200"/>
        <w:rPr>
          <w:rFonts w:hint="eastAsia" w:hAnsi="宋体"/>
          <w:sz w:val="21"/>
          <w:szCs w:val="21"/>
        </w:rPr>
      </w:pPr>
      <w:r>
        <w:rPr>
          <w:rFonts w:hint="eastAsia" w:hAnsi="宋体"/>
          <w:sz w:val="21"/>
          <w:szCs w:val="21"/>
        </w:rPr>
        <w:t>计算完之后，按</w:t>
      </w:r>
      <w:r>
        <w:rPr>
          <w:rFonts w:hint="eastAsia"/>
          <w:sz w:val="21"/>
          <w:bdr w:val="single" w:color="auto" w:sz="4" w:space="0"/>
          <w:shd w:val="pct25" w:color="auto" w:fill="FFFFFF"/>
        </w:rPr>
        <w:t>确认</w:t>
      </w:r>
      <w:r>
        <w:rPr>
          <w:rFonts w:hint="eastAsia" w:hAnsi="宋体"/>
          <w:sz w:val="21"/>
          <w:szCs w:val="21"/>
        </w:rPr>
        <w:t>键或</w:t>
      </w:r>
      <w:r>
        <w:rPr>
          <w:rFonts w:hint="eastAsia"/>
          <w:sz w:val="21"/>
          <w:bdr w:val="single" w:color="auto" w:sz="4" w:space="0"/>
          <w:shd w:val="pct25" w:color="auto" w:fill="FFFFFF"/>
        </w:rPr>
        <w:t>返回</w:t>
      </w:r>
      <w:r>
        <w:rPr>
          <w:rFonts w:hint="eastAsia" w:hAnsi="宋体"/>
          <w:sz w:val="21"/>
          <w:szCs w:val="21"/>
        </w:rPr>
        <w:t>键退出计算，可以继续进行校核（剔除异常点或标记反相测点）、存盘或打印操作。</w:t>
      </w:r>
    </w:p>
    <w:p w14:paraId="28C70452">
      <w:pPr>
        <w:tabs>
          <w:tab w:val="left" w:pos="750"/>
        </w:tabs>
        <w:jc w:val="center"/>
        <w:rPr>
          <w:rFonts w:hint="eastAsia" w:hAnsi="宋体"/>
          <w:sz w:val="21"/>
          <w:szCs w:val="21"/>
        </w:rPr>
      </w:pPr>
      <w:r>
        <w:rPr>
          <w:rFonts w:hint="eastAsia" w:hAnsi="宋体"/>
          <w:sz w:val="21"/>
          <w:szCs w:val="21"/>
        </w:rPr>
        <w:drawing>
          <wp:inline distT="0" distB="0" distL="0" distR="0">
            <wp:extent cx="2914650" cy="123825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a:xfrm>
                      <a:off x="0" y="0"/>
                      <a:ext cx="2914650" cy="1238250"/>
                    </a:xfrm>
                    <a:prstGeom prst="rect">
                      <a:avLst/>
                    </a:prstGeom>
                    <a:noFill/>
                    <a:ln>
                      <a:noFill/>
                    </a:ln>
                  </pic:spPr>
                </pic:pic>
              </a:graphicData>
            </a:graphic>
          </wp:inline>
        </w:drawing>
      </w:r>
    </w:p>
    <w:p w14:paraId="5E7709C4">
      <w:pPr>
        <w:tabs>
          <w:tab w:val="left" w:pos="750"/>
        </w:tabs>
        <w:spacing w:after="120" w:afterLines="50"/>
        <w:jc w:val="center"/>
        <w:rPr>
          <w:rFonts w:hint="eastAsia" w:hAnsi="宋体"/>
          <w:sz w:val="18"/>
          <w:szCs w:val="18"/>
        </w:rPr>
      </w:pPr>
      <w:r>
        <w:rPr>
          <w:rFonts w:hint="eastAsia" w:hAnsi="宋体"/>
          <w:sz w:val="18"/>
          <w:szCs w:val="18"/>
        </w:rPr>
        <w:t>图7</w:t>
      </w:r>
      <w:r>
        <w:rPr>
          <w:rFonts w:hAnsi="宋体"/>
          <w:sz w:val="18"/>
          <w:szCs w:val="18"/>
        </w:rPr>
        <w:t>.5.</w:t>
      </w:r>
      <w:r>
        <w:rPr>
          <w:rFonts w:hint="eastAsia" w:hAnsi="宋体"/>
          <w:sz w:val="18"/>
          <w:szCs w:val="18"/>
        </w:rPr>
        <w:t>3 计算结果</w:t>
      </w:r>
    </w:p>
    <w:p w14:paraId="4971382D">
      <w:pPr>
        <w:tabs>
          <w:tab w:val="left" w:pos="750"/>
        </w:tabs>
        <w:ind w:firstLine="300"/>
        <w:rPr>
          <w:rFonts w:hAnsi="宋体"/>
          <w:sz w:val="21"/>
          <w:szCs w:val="21"/>
        </w:rPr>
      </w:pPr>
      <w:r>
        <w:rPr>
          <w:rFonts w:hint="eastAsia" w:hAnsi="宋体"/>
          <w:sz w:val="21"/>
          <w:szCs w:val="21"/>
        </w:rPr>
        <w:t>在裂缝分析主界面（图</w:t>
      </w:r>
      <w:r>
        <w:rPr>
          <w:rFonts w:hAnsi="宋体"/>
          <w:sz w:val="21"/>
          <w:szCs w:val="21"/>
        </w:rPr>
        <w:t>7.5.</w:t>
      </w:r>
      <w:r>
        <w:rPr>
          <w:rFonts w:hint="eastAsia" w:hAnsi="宋体"/>
          <w:sz w:val="21"/>
          <w:szCs w:val="21"/>
        </w:rPr>
        <w:t>1所示）下按</w:t>
      </w:r>
      <w:r>
        <w:rPr>
          <w:rFonts w:hint="eastAsia"/>
          <w:sz w:val="21"/>
          <w:bdr w:val="single" w:color="auto" w:sz="4" w:space="0"/>
          <w:shd w:val="pct25" w:color="auto" w:fill="FFFFFF"/>
        </w:rPr>
        <w:t>校核</w:t>
      </w:r>
      <w:r>
        <w:rPr>
          <w:rFonts w:hint="eastAsia" w:hAnsi="宋体"/>
          <w:sz w:val="21"/>
          <w:szCs w:val="21"/>
        </w:rPr>
        <w:t>按钮，出现如图7</w:t>
      </w:r>
      <w:r>
        <w:rPr>
          <w:rFonts w:hAnsi="宋体"/>
          <w:sz w:val="21"/>
          <w:szCs w:val="21"/>
        </w:rPr>
        <w:t>.5.</w:t>
      </w:r>
      <w:r>
        <w:rPr>
          <w:rFonts w:hint="eastAsia" w:hAnsi="宋体"/>
          <w:sz w:val="21"/>
          <w:szCs w:val="21"/>
        </w:rPr>
        <w:t>4所示界面，列出各条裂缝的原始数据及中间计算结果，此时可以人工剔除超差点、设置波形反相点。用</w:t>
      </w:r>
      <w:r>
        <w:rPr>
          <w:rFonts w:hint="eastAsia"/>
          <w:sz w:val="21"/>
          <w:bdr w:val="single" w:color="auto" w:sz="4" w:space="0"/>
          <w:shd w:val="pct10" w:color="auto" w:fill="FFFFFF"/>
        </w:rPr>
        <w:sym w:font="Marlett" w:char="F035"/>
      </w:r>
      <w:r>
        <w:rPr>
          <w:rFonts w:hint="eastAsia"/>
          <w:sz w:val="21"/>
        </w:rPr>
        <w:t>、</w:t>
      </w:r>
      <w:r>
        <w:rPr>
          <w:rFonts w:hint="eastAsia"/>
          <w:sz w:val="21"/>
          <w:bdr w:val="single" w:color="auto" w:sz="4" w:space="0"/>
          <w:shd w:val="pct10" w:color="auto" w:fill="FFFFFF"/>
        </w:rPr>
        <w:sym w:font="Marlett" w:char="F036"/>
      </w:r>
      <w:r>
        <w:rPr>
          <w:rFonts w:hint="eastAsia" w:hAnsi="宋体"/>
          <w:sz w:val="21"/>
          <w:szCs w:val="21"/>
        </w:rPr>
        <w:t>键将光条移至需剔除的测点上，按</w:t>
      </w:r>
      <w:r>
        <w:rPr>
          <w:rFonts w:hint="eastAsia"/>
          <w:sz w:val="21"/>
          <w:bdr w:val="single" w:color="auto" w:sz="4" w:space="0"/>
          <w:shd w:val="pct25" w:color="auto" w:fill="FFFFFF"/>
        </w:rPr>
        <w:t>删除</w:t>
      </w:r>
      <w:r>
        <w:rPr>
          <w:rFonts w:hint="eastAsia" w:hAnsi="宋体"/>
          <w:sz w:val="21"/>
          <w:szCs w:val="21"/>
        </w:rPr>
        <w:t>键则在缝深值后加一“#”号(该键为开关键，可取消选择)，该点在计算时被剔除；用</w:t>
      </w:r>
      <w:r>
        <w:rPr>
          <w:rFonts w:hint="eastAsia"/>
          <w:sz w:val="21"/>
          <w:bdr w:val="single" w:color="auto" w:sz="4" w:space="0"/>
          <w:shd w:val="pct10" w:color="auto" w:fill="FFFFFF"/>
        </w:rPr>
        <w:sym w:font="Marlett" w:char="F035"/>
      </w:r>
      <w:r>
        <w:rPr>
          <w:rFonts w:hint="eastAsia"/>
          <w:sz w:val="21"/>
        </w:rPr>
        <w:t>、</w:t>
      </w:r>
      <w:r>
        <w:rPr>
          <w:rFonts w:hint="eastAsia"/>
          <w:sz w:val="21"/>
          <w:bdr w:val="single" w:color="auto" w:sz="4" w:space="0"/>
          <w:shd w:val="pct10" w:color="auto" w:fill="FFFFFF"/>
        </w:rPr>
        <w:sym w:font="Marlett" w:char="F036"/>
      </w:r>
      <w:r>
        <w:rPr>
          <w:rFonts w:hint="eastAsia" w:hAnsi="宋体"/>
          <w:sz w:val="21"/>
          <w:szCs w:val="21"/>
        </w:rPr>
        <w:t>键将光条移至反相的测点上，按</w:t>
      </w:r>
      <w:r>
        <w:rPr>
          <w:rFonts w:hint="eastAsia"/>
          <w:sz w:val="21"/>
          <w:bdr w:val="single" w:color="auto" w:sz="4" w:space="0"/>
          <w:shd w:val="pct25" w:color="auto" w:fill="FFFFFF"/>
        </w:rPr>
        <w:t>采样</w:t>
      </w:r>
      <w:r>
        <w:rPr>
          <w:rFonts w:hint="eastAsia" w:hAnsi="宋体"/>
          <w:sz w:val="21"/>
          <w:szCs w:val="21"/>
        </w:rPr>
        <w:t>键则在缝深值后加一“*”号(该键为开关键，可取消选择) ，该点被设置为反相点。如果存在多条裂缝，则按</w:t>
      </w:r>
      <w:r>
        <w:rPr>
          <w:rFonts w:hint="eastAsia"/>
          <w:sz w:val="21"/>
          <w:bdr w:val="single" w:color="auto" w:sz="4" w:space="0"/>
          <w:shd w:val="pct10" w:color="auto" w:fill="FFFFFF"/>
        </w:rPr>
        <w:sym w:font="Webdings" w:char="F033"/>
      </w:r>
      <w:r>
        <w:rPr>
          <w:rFonts w:hint="eastAsia"/>
          <w:sz w:val="21"/>
        </w:rPr>
        <w:t>、</w:t>
      </w:r>
      <w:r>
        <w:rPr>
          <w:rFonts w:hint="eastAsia"/>
          <w:sz w:val="21"/>
          <w:bdr w:val="single" w:color="auto" w:sz="4" w:space="0"/>
          <w:shd w:val="pct10" w:color="auto" w:fill="FFFFFF"/>
        </w:rPr>
        <w:sym w:font="Webdings" w:char="F034"/>
      </w:r>
      <w:r>
        <w:rPr>
          <w:rFonts w:hint="eastAsia" w:hAnsi="宋体"/>
          <w:sz w:val="21"/>
          <w:szCs w:val="21"/>
        </w:rPr>
        <w:t>键进行裂缝号选择，每条缝的测点均可按上述方法进行剔除或反相设置。按</w:t>
      </w:r>
      <w:r>
        <w:rPr>
          <w:rFonts w:hint="eastAsia"/>
          <w:sz w:val="21"/>
          <w:bdr w:val="single" w:color="auto" w:sz="4" w:space="0"/>
          <w:shd w:val="pct25" w:color="auto" w:fill="FFFFFF"/>
        </w:rPr>
        <w:t>确认</w:t>
      </w:r>
      <w:r>
        <w:rPr>
          <w:rFonts w:hint="eastAsia" w:hAnsi="宋体"/>
          <w:sz w:val="21"/>
          <w:szCs w:val="21"/>
        </w:rPr>
        <w:t>键或</w:t>
      </w:r>
      <w:r>
        <w:rPr>
          <w:rFonts w:hint="eastAsia"/>
          <w:sz w:val="21"/>
          <w:bdr w:val="single" w:color="auto" w:sz="4" w:space="0"/>
          <w:shd w:val="pct25" w:color="auto" w:fill="FFFFFF"/>
        </w:rPr>
        <w:t>返回</w:t>
      </w:r>
      <w:r>
        <w:rPr>
          <w:rFonts w:hint="eastAsia" w:hAnsi="宋体"/>
          <w:sz w:val="21"/>
          <w:szCs w:val="21"/>
        </w:rPr>
        <w:t>键退出校核状态。</w:t>
      </w:r>
    </w:p>
    <w:p w14:paraId="61805EE9">
      <w:pPr>
        <w:tabs>
          <w:tab w:val="left" w:pos="750"/>
        </w:tabs>
        <w:ind w:firstLine="300"/>
        <w:rPr>
          <w:rFonts w:hint="eastAsia" w:hAnsi="宋体"/>
          <w:sz w:val="21"/>
          <w:szCs w:val="21"/>
        </w:rPr>
      </w:pPr>
      <w:r>
        <w:rPr>
          <w:rFonts w:hint="eastAsia" w:hAnsi="宋体"/>
          <w:sz w:val="21"/>
          <w:szCs w:val="21"/>
        </w:rPr>
        <w:t>注：*可能会看到某些测点的缝深值为-1，这是由于该测点的跨缝声时小于不跨缝声时，数据值不合理所致，该测点将不参与其所在裂缝最终缝深值的计算</w:t>
      </w:r>
    </w:p>
    <w:p w14:paraId="372FBB35">
      <w:pPr>
        <w:tabs>
          <w:tab w:val="left" w:pos="750"/>
        </w:tabs>
        <w:ind w:firstLine="420" w:firstLineChars="200"/>
        <w:rPr>
          <w:rFonts w:hint="eastAsia" w:hAnsi="宋体"/>
          <w:sz w:val="21"/>
          <w:szCs w:val="21"/>
        </w:rPr>
      </w:pPr>
      <w:r>
        <w:rPr>
          <w:rFonts w:hint="eastAsia" w:hAnsi="宋体"/>
          <w:sz w:val="21"/>
          <w:szCs w:val="21"/>
        </w:rPr>
        <w:t>*校核完后，必须重新进行计算，剔除或反相设置才起作用。</w:t>
      </w:r>
    </w:p>
    <w:p w14:paraId="59478CCB">
      <w:pPr>
        <w:tabs>
          <w:tab w:val="left" w:pos="750"/>
        </w:tabs>
        <w:jc w:val="center"/>
        <w:rPr>
          <w:rFonts w:hint="eastAsia" w:hAnsi="宋体"/>
          <w:sz w:val="21"/>
          <w:szCs w:val="21"/>
        </w:rPr>
      </w:pPr>
      <w:r>
        <w:rPr>
          <w:rFonts w:hint="eastAsia" w:hAnsi="宋体"/>
          <w:sz w:val="21"/>
          <w:szCs w:val="21"/>
        </w:rPr>
        <w:drawing>
          <wp:inline distT="0" distB="0" distL="0" distR="0">
            <wp:extent cx="2447925" cy="1428750"/>
            <wp:effectExtent l="0" t="0" r="952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2447925" cy="1428750"/>
                    </a:xfrm>
                    <a:prstGeom prst="rect">
                      <a:avLst/>
                    </a:prstGeom>
                    <a:noFill/>
                    <a:ln>
                      <a:noFill/>
                    </a:ln>
                  </pic:spPr>
                </pic:pic>
              </a:graphicData>
            </a:graphic>
          </wp:inline>
        </w:drawing>
      </w:r>
    </w:p>
    <w:p w14:paraId="33E966A0">
      <w:pPr>
        <w:tabs>
          <w:tab w:val="left" w:pos="750"/>
        </w:tabs>
        <w:jc w:val="center"/>
        <w:rPr>
          <w:rFonts w:hint="eastAsia" w:hAnsi="宋体"/>
          <w:sz w:val="18"/>
          <w:szCs w:val="18"/>
        </w:rPr>
      </w:pPr>
      <w:r>
        <w:rPr>
          <w:rFonts w:hint="eastAsia" w:hAnsi="宋体"/>
          <w:sz w:val="18"/>
          <w:szCs w:val="18"/>
        </w:rPr>
        <w:t>图7</w:t>
      </w:r>
      <w:r>
        <w:rPr>
          <w:rFonts w:hAnsi="宋体"/>
          <w:sz w:val="18"/>
          <w:szCs w:val="18"/>
        </w:rPr>
        <w:t>.5.</w:t>
      </w:r>
      <w:r>
        <w:rPr>
          <w:rFonts w:hint="eastAsia" w:hAnsi="宋体"/>
          <w:sz w:val="18"/>
          <w:szCs w:val="18"/>
        </w:rPr>
        <w:t>4校核</w:t>
      </w:r>
    </w:p>
    <w:p w14:paraId="28C0FF24">
      <w:pPr>
        <w:numPr>
          <w:ilvl w:val="0"/>
          <w:numId w:val="56"/>
        </w:numPr>
        <w:tabs>
          <w:tab w:val="left" w:pos="750"/>
          <w:tab w:val="clear" w:pos="360"/>
        </w:tabs>
        <w:spacing w:before="120" w:beforeLines="50"/>
        <w:ind w:left="0" w:firstLine="300"/>
        <w:rPr>
          <w:rFonts w:hint="eastAsia" w:hAnsi="宋体"/>
          <w:sz w:val="21"/>
          <w:szCs w:val="21"/>
        </w:rPr>
      </w:pPr>
      <w:r>
        <w:rPr>
          <w:rFonts w:hint="eastAsia" w:hAnsi="宋体"/>
          <w:sz w:val="21"/>
          <w:szCs w:val="21"/>
        </w:rPr>
        <w:t>文件的存、取</w:t>
      </w:r>
    </w:p>
    <w:p w14:paraId="7D740E4F">
      <w:pPr>
        <w:tabs>
          <w:tab w:val="left" w:pos="750"/>
        </w:tabs>
        <w:ind w:firstLine="298" w:firstLineChars="142"/>
        <w:rPr>
          <w:rFonts w:hint="eastAsia" w:hAnsi="宋体"/>
          <w:sz w:val="21"/>
          <w:szCs w:val="21"/>
        </w:rPr>
      </w:pPr>
      <w:r>
        <w:rPr>
          <w:rFonts w:hint="eastAsia" w:hAnsi="宋体"/>
          <w:sz w:val="21"/>
          <w:szCs w:val="21"/>
        </w:rPr>
        <w:t>计算完之后，可以将结果存盘。在裂缝分析主界面（图</w:t>
      </w:r>
      <w:r>
        <w:rPr>
          <w:rFonts w:hAnsi="宋体"/>
          <w:sz w:val="21"/>
          <w:szCs w:val="21"/>
        </w:rPr>
        <w:t>7.5.</w:t>
      </w:r>
      <w:r>
        <w:rPr>
          <w:rFonts w:hint="eastAsia" w:hAnsi="宋体"/>
          <w:sz w:val="21"/>
          <w:szCs w:val="21"/>
        </w:rPr>
        <w:t>1所示）下按</w:t>
      </w:r>
      <w:r>
        <w:rPr>
          <w:rFonts w:hint="eastAsia"/>
          <w:sz w:val="21"/>
          <w:bdr w:val="single" w:color="auto" w:sz="4" w:space="0"/>
          <w:shd w:val="pct25" w:color="auto" w:fill="FFFFFF"/>
        </w:rPr>
        <w:t>存盘</w:t>
      </w:r>
      <w:r>
        <w:rPr>
          <w:rFonts w:hint="eastAsia" w:hAnsi="宋体"/>
          <w:sz w:val="21"/>
          <w:szCs w:val="21"/>
        </w:rPr>
        <w:t>按钮，弹出如图7</w:t>
      </w:r>
      <w:r>
        <w:rPr>
          <w:rFonts w:hAnsi="宋体"/>
          <w:sz w:val="21"/>
          <w:szCs w:val="21"/>
        </w:rPr>
        <w:t>.5.</w:t>
      </w:r>
      <w:r>
        <w:rPr>
          <w:rFonts w:hint="eastAsia" w:hAnsi="宋体"/>
          <w:sz w:val="21"/>
          <w:szCs w:val="21"/>
        </w:rPr>
        <w:t>5所示对话框，要求输入结果文件名（默认文件名为跨缝数据文件名，扩展名为LF）。按</w:t>
      </w:r>
      <w:r>
        <w:rPr>
          <w:rFonts w:hint="eastAsia"/>
          <w:sz w:val="21"/>
          <w:bdr w:val="single" w:color="auto" w:sz="4" w:space="0"/>
          <w:shd w:val="pct25" w:color="auto" w:fill="FFFFFF"/>
        </w:rPr>
        <w:t>确认</w:t>
      </w:r>
      <w:r>
        <w:rPr>
          <w:rFonts w:hint="eastAsia" w:hAnsi="宋体"/>
          <w:sz w:val="21"/>
          <w:szCs w:val="21"/>
        </w:rPr>
        <w:t>键保存，按</w:t>
      </w:r>
      <w:r>
        <w:rPr>
          <w:rFonts w:hint="eastAsia"/>
          <w:sz w:val="21"/>
          <w:bdr w:val="single" w:color="auto" w:sz="4" w:space="0"/>
          <w:shd w:val="pct25" w:color="auto" w:fill="FFFFFF"/>
        </w:rPr>
        <w:t>返回</w:t>
      </w:r>
      <w:r>
        <w:rPr>
          <w:rFonts w:hint="eastAsia" w:hAnsi="宋体"/>
          <w:sz w:val="21"/>
          <w:szCs w:val="21"/>
        </w:rPr>
        <w:t>键不保存。保存时，先检查文件是否已存在，如存在则提示“文件已存在，是否继续？”，如按</w:t>
      </w:r>
      <w:r>
        <w:rPr>
          <w:rFonts w:hint="eastAsia"/>
          <w:sz w:val="21"/>
          <w:bdr w:val="single" w:color="auto" w:sz="4" w:space="0"/>
          <w:shd w:val="pct25" w:color="auto" w:fill="FFFFFF"/>
        </w:rPr>
        <w:t>确认</w:t>
      </w:r>
      <w:r>
        <w:rPr>
          <w:rFonts w:hint="eastAsia" w:hAnsi="宋体"/>
          <w:sz w:val="21"/>
          <w:szCs w:val="21"/>
        </w:rPr>
        <w:t>键则覆盖该文件，按</w:t>
      </w:r>
      <w:r>
        <w:rPr>
          <w:rFonts w:hint="eastAsia"/>
          <w:sz w:val="21"/>
          <w:bdr w:val="single" w:color="auto" w:sz="4" w:space="0"/>
          <w:shd w:val="pct25" w:color="auto" w:fill="FFFFFF"/>
        </w:rPr>
        <w:t>返回</w:t>
      </w:r>
      <w:r>
        <w:rPr>
          <w:rFonts w:hint="eastAsia" w:hAnsi="宋体"/>
          <w:sz w:val="21"/>
          <w:szCs w:val="21"/>
        </w:rPr>
        <w:t>键重新输入文件名。</w:t>
      </w:r>
    </w:p>
    <w:p w14:paraId="514A5F6E">
      <w:pPr>
        <w:tabs>
          <w:tab w:val="left" w:pos="750"/>
        </w:tabs>
        <w:jc w:val="center"/>
        <w:rPr>
          <w:rFonts w:hint="eastAsia" w:hAnsi="宋体"/>
          <w:sz w:val="21"/>
          <w:szCs w:val="21"/>
        </w:rPr>
      </w:pPr>
      <w:r>
        <w:rPr>
          <w:rFonts w:hint="eastAsia" w:hAnsi="宋体"/>
          <w:sz w:val="21"/>
          <w:szCs w:val="21"/>
        </w:rPr>
        <w:drawing>
          <wp:inline distT="0" distB="0" distL="0" distR="0">
            <wp:extent cx="1857375" cy="914400"/>
            <wp:effectExtent l="0" t="0" r="952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1857375" cy="914400"/>
                    </a:xfrm>
                    <a:prstGeom prst="rect">
                      <a:avLst/>
                    </a:prstGeom>
                    <a:noFill/>
                    <a:ln>
                      <a:noFill/>
                    </a:ln>
                  </pic:spPr>
                </pic:pic>
              </a:graphicData>
            </a:graphic>
          </wp:inline>
        </w:drawing>
      </w:r>
    </w:p>
    <w:p w14:paraId="73519765">
      <w:pPr>
        <w:tabs>
          <w:tab w:val="left" w:pos="750"/>
        </w:tabs>
        <w:jc w:val="center"/>
        <w:rPr>
          <w:rFonts w:hint="eastAsia" w:hAnsi="宋体"/>
          <w:sz w:val="18"/>
          <w:szCs w:val="18"/>
        </w:rPr>
      </w:pPr>
      <w:r>
        <w:rPr>
          <w:rFonts w:hint="eastAsia" w:hAnsi="宋体"/>
          <w:sz w:val="18"/>
          <w:szCs w:val="18"/>
        </w:rPr>
        <w:t>图7</w:t>
      </w:r>
      <w:r>
        <w:rPr>
          <w:rFonts w:hAnsi="宋体"/>
          <w:sz w:val="18"/>
          <w:szCs w:val="18"/>
        </w:rPr>
        <w:t>.5.</w:t>
      </w:r>
      <w:r>
        <w:rPr>
          <w:rFonts w:hint="eastAsia" w:hAnsi="宋体"/>
          <w:sz w:val="18"/>
          <w:szCs w:val="18"/>
        </w:rPr>
        <w:t>5 结果文件的保存</w:t>
      </w:r>
    </w:p>
    <w:p w14:paraId="4609E8E4">
      <w:pPr>
        <w:spacing w:before="120" w:beforeLines="50"/>
        <w:ind w:firstLine="298" w:firstLineChars="142"/>
        <w:rPr>
          <w:rFonts w:hint="eastAsia" w:hAnsi="宋体"/>
          <w:sz w:val="21"/>
          <w:szCs w:val="21"/>
        </w:rPr>
      </w:pPr>
      <w:r>
        <w:rPr>
          <w:rFonts w:hint="eastAsia" w:hAnsi="宋体"/>
          <w:sz w:val="21"/>
          <w:szCs w:val="21"/>
        </w:rPr>
        <w:t>在裂缝分析主界面（图</w:t>
      </w:r>
      <w:r>
        <w:rPr>
          <w:rFonts w:hAnsi="宋体"/>
          <w:sz w:val="21"/>
          <w:szCs w:val="21"/>
        </w:rPr>
        <w:t>7.5.</w:t>
      </w:r>
      <w:r>
        <w:rPr>
          <w:rFonts w:hint="eastAsia" w:hAnsi="宋体"/>
          <w:sz w:val="21"/>
          <w:szCs w:val="21"/>
        </w:rPr>
        <w:t>1所示）下按</w:t>
      </w:r>
      <w:r>
        <w:rPr>
          <w:rFonts w:hint="eastAsia"/>
          <w:sz w:val="21"/>
          <w:bdr w:val="single" w:color="auto" w:sz="4" w:space="0"/>
          <w:shd w:val="pct25" w:color="auto" w:fill="FFFFFF"/>
        </w:rPr>
        <w:t>读盘</w:t>
      </w:r>
      <w:r>
        <w:rPr>
          <w:rFonts w:hint="eastAsia" w:hAnsi="宋体"/>
          <w:sz w:val="21"/>
          <w:szCs w:val="21"/>
        </w:rPr>
        <w:t>按钮，弹出如图7</w:t>
      </w:r>
      <w:r>
        <w:rPr>
          <w:rFonts w:hAnsi="宋体"/>
          <w:sz w:val="21"/>
          <w:szCs w:val="21"/>
        </w:rPr>
        <w:t>.5.</w:t>
      </w:r>
      <w:r>
        <w:rPr>
          <w:rFonts w:hint="eastAsia" w:hAnsi="宋体"/>
          <w:sz w:val="21"/>
          <w:szCs w:val="21"/>
        </w:rPr>
        <w:t>2所示对话框。此时，可按</w:t>
      </w:r>
      <w:r>
        <w:rPr>
          <w:rFonts w:hint="eastAsia" w:hAnsi="宋体"/>
          <w:sz w:val="21"/>
          <w:szCs w:val="18"/>
          <w:bdr w:val="single" w:color="auto" w:sz="4" w:space="0"/>
          <w:shd w:val="pct10" w:color="auto" w:fill="FFFFFF"/>
        </w:rPr>
        <w:t>1</w:t>
      </w:r>
      <w:r>
        <w:rPr>
          <w:rFonts w:hint="eastAsia" w:hAnsi="宋体"/>
          <w:sz w:val="21"/>
          <w:szCs w:val="21"/>
        </w:rPr>
        <w:t>键对路径进行修改；按</w:t>
      </w:r>
      <w:r>
        <w:rPr>
          <w:rFonts w:hint="eastAsia" w:hAnsi="宋体"/>
          <w:sz w:val="21"/>
          <w:szCs w:val="18"/>
          <w:bdr w:val="single" w:color="auto" w:sz="4" w:space="0"/>
          <w:shd w:val="pct10" w:color="auto" w:fill="FFFFFF"/>
        </w:rPr>
        <w:t>2</w:t>
      </w:r>
      <w:r>
        <w:rPr>
          <w:rFonts w:hint="eastAsia" w:hAnsi="宋体"/>
          <w:sz w:val="21"/>
          <w:szCs w:val="21"/>
        </w:rPr>
        <w:t>键列出当前目录下的结果文件，可用</w:t>
      </w:r>
      <w:r>
        <w:rPr>
          <w:rFonts w:hint="eastAsia"/>
          <w:sz w:val="21"/>
          <w:bdr w:val="single" w:color="auto" w:sz="4" w:space="0"/>
          <w:shd w:val="pct10" w:color="auto" w:fill="FFFFFF"/>
        </w:rPr>
        <w:sym w:font="Marlett" w:char="F035"/>
      </w:r>
      <w:r>
        <w:rPr>
          <w:rFonts w:hint="eastAsia" w:hAnsi="宋体"/>
          <w:sz w:val="21"/>
          <w:szCs w:val="21"/>
        </w:rPr>
        <w:t>、</w:t>
      </w:r>
      <w:r>
        <w:rPr>
          <w:rFonts w:hint="eastAsia"/>
          <w:sz w:val="21"/>
          <w:bdr w:val="single" w:color="auto" w:sz="4" w:space="0"/>
          <w:shd w:val="pct10" w:color="auto" w:fill="FFFFFF"/>
        </w:rPr>
        <w:sym w:font="Marlett" w:char="F036"/>
      </w:r>
      <w:r>
        <w:rPr>
          <w:rFonts w:hint="eastAsia" w:hAnsi="宋体"/>
          <w:sz w:val="21"/>
          <w:szCs w:val="21"/>
        </w:rPr>
        <w:t>键移动光条选择所需的文件，按</w:t>
      </w:r>
      <w:r>
        <w:rPr>
          <w:rFonts w:hint="eastAsia"/>
          <w:sz w:val="21"/>
          <w:bdr w:val="single" w:color="auto" w:sz="4" w:space="0"/>
          <w:shd w:val="pct25" w:color="auto" w:fill="FFFFFF"/>
        </w:rPr>
        <w:t>确认</w:t>
      </w:r>
      <w:r>
        <w:rPr>
          <w:rFonts w:hint="eastAsia" w:hAnsi="宋体"/>
          <w:sz w:val="21"/>
          <w:szCs w:val="21"/>
        </w:rPr>
        <w:t>键则选择有效，按</w:t>
      </w:r>
      <w:r>
        <w:rPr>
          <w:rFonts w:hint="eastAsia"/>
          <w:sz w:val="21"/>
          <w:bdr w:val="single" w:color="auto" w:sz="4" w:space="0"/>
          <w:shd w:val="pct25" w:color="auto" w:fill="FFFFFF"/>
        </w:rPr>
        <w:t>返回</w:t>
      </w:r>
      <w:r>
        <w:rPr>
          <w:rFonts w:hint="eastAsia" w:hAnsi="宋体"/>
          <w:sz w:val="21"/>
          <w:szCs w:val="21"/>
        </w:rPr>
        <w:t>键则退出；按</w:t>
      </w:r>
      <w:r>
        <w:rPr>
          <w:rFonts w:hint="eastAsia" w:hAnsi="宋体"/>
          <w:sz w:val="21"/>
          <w:szCs w:val="21"/>
          <w:bdr w:val="single" w:color="auto" w:sz="4" w:space="0"/>
          <w:shd w:val="pct10" w:color="auto" w:fill="FFFFFF"/>
        </w:rPr>
        <w:t>3</w:t>
      </w:r>
      <w:r>
        <w:rPr>
          <w:rFonts w:hint="eastAsia" w:hAnsi="宋体"/>
          <w:sz w:val="21"/>
          <w:szCs w:val="21"/>
        </w:rPr>
        <w:t>键则列出当前目录下的子目录名，可用</w:t>
      </w:r>
      <w:r>
        <w:rPr>
          <w:rFonts w:hint="eastAsia"/>
          <w:sz w:val="21"/>
          <w:bdr w:val="single" w:color="auto" w:sz="4" w:space="0"/>
          <w:shd w:val="pct10" w:color="auto" w:fill="FFFFFF"/>
        </w:rPr>
        <w:sym w:font="Marlett" w:char="F035"/>
      </w:r>
      <w:r>
        <w:rPr>
          <w:rFonts w:hint="eastAsia" w:hAnsi="宋体"/>
          <w:sz w:val="21"/>
          <w:szCs w:val="21"/>
        </w:rPr>
        <w:t>、</w:t>
      </w:r>
      <w:r>
        <w:rPr>
          <w:rFonts w:hint="eastAsia"/>
          <w:sz w:val="21"/>
          <w:bdr w:val="single" w:color="auto" w:sz="4" w:space="0"/>
          <w:shd w:val="pct10" w:color="auto" w:fill="FFFFFF"/>
        </w:rPr>
        <w:sym w:font="Marlett" w:char="F036"/>
      </w:r>
      <w:r>
        <w:rPr>
          <w:rFonts w:hint="eastAsia" w:hAnsi="宋体"/>
          <w:sz w:val="21"/>
          <w:szCs w:val="21"/>
        </w:rPr>
        <w:t>键移动光条选择目录，按</w:t>
      </w:r>
      <w:r>
        <w:rPr>
          <w:rFonts w:hint="eastAsia"/>
          <w:sz w:val="21"/>
          <w:bdr w:val="single" w:color="auto" w:sz="4" w:space="0"/>
          <w:shd w:val="pct25" w:color="auto" w:fill="FFFFFF"/>
        </w:rPr>
        <w:t>确认</w:t>
      </w:r>
      <w:r>
        <w:rPr>
          <w:rFonts w:hint="eastAsia" w:hAnsi="宋体"/>
          <w:sz w:val="21"/>
          <w:szCs w:val="21"/>
        </w:rPr>
        <w:t>键则进入所选目录，按</w:t>
      </w:r>
      <w:r>
        <w:rPr>
          <w:rFonts w:hint="eastAsia"/>
          <w:sz w:val="21"/>
          <w:bdr w:val="single" w:color="auto" w:sz="4" w:space="0"/>
          <w:shd w:val="pct25" w:color="auto" w:fill="FFFFFF"/>
        </w:rPr>
        <w:t>返回</w:t>
      </w:r>
      <w:r>
        <w:rPr>
          <w:rFonts w:hint="eastAsia" w:hAnsi="宋体"/>
          <w:sz w:val="21"/>
          <w:szCs w:val="21"/>
        </w:rPr>
        <w:t>键则退出。</w:t>
      </w:r>
    </w:p>
    <w:p w14:paraId="6C08384F">
      <w:pPr>
        <w:numPr>
          <w:ilvl w:val="0"/>
          <w:numId w:val="56"/>
        </w:numPr>
        <w:tabs>
          <w:tab w:val="left" w:pos="750"/>
          <w:tab w:val="clear" w:pos="360"/>
        </w:tabs>
        <w:spacing w:before="120" w:beforeLines="50"/>
        <w:ind w:left="0" w:firstLine="301"/>
        <w:rPr>
          <w:rFonts w:hint="eastAsia" w:hAnsi="宋体"/>
          <w:sz w:val="21"/>
          <w:szCs w:val="21"/>
        </w:rPr>
      </w:pPr>
      <w:r>
        <w:rPr>
          <w:rFonts w:hint="eastAsia" w:hAnsi="宋体"/>
          <w:sz w:val="21"/>
          <w:szCs w:val="21"/>
        </w:rPr>
        <w:t>打印输出</w:t>
      </w:r>
    </w:p>
    <w:p w14:paraId="7B18056C">
      <w:pPr>
        <w:tabs>
          <w:tab w:val="left" w:pos="750"/>
        </w:tabs>
        <w:ind w:firstLine="420" w:firstLineChars="200"/>
        <w:rPr>
          <w:rFonts w:hint="eastAsia" w:hAnsi="宋体"/>
          <w:sz w:val="21"/>
          <w:szCs w:val="21"/>
        </w:rPr>
      </w:pPr>
      <w:r>
        <w:rPr>
          <w:rFonts w:hint="eastAsia" w:hAnsi="宋体"/>
          <w:sz w:val="21"/>
          <w:szCs w:val="21"/>
        </w:rPr>
        <w:t>在裂缝分析主界面（图</w:t>
      </w:r>
      <w:r>
        <w:rPr>
          <w:rFonts w:hAnsi="宋体"/>
          <w:sz w:val="21"/>
          <w:szCs w:val="21"/>
        </w:rPr>
        <w:t>7.5.</w:t>
      </w:r>
      <w:r>
        <w:rPr>
          <w:rFonts w:hint="eastAsia" w:hAnsi="宋体"/>
          <w:sz w:val="21"/>
          <w:szCs w:val="21"/>
        </w:rPr>
        <w:t>1所示）下按</w:t>
      </w:r>
      <w:r>
        <w:rPr>
          <w:rFonts w:hint="eastAsia"/>
          <w:sz w:val="21"/>
          <w:bdr w:val="single" w:color="auto" w:sz="4" w:space="0"/>
          <w:shd w:val="pct25" w:color="auto" w:fill="FFFFFF"/>
        </w:rPr>
        <w:t>打印</w:t>
      </w:r>
      <w:r>
        <w:rPr>
          <w:rFonts w:hint="eastAsia" w:hAnsi="宋体"/>
          <w:sz w:val="21"/>
          <w:szCs w:val="21"/>
        </w:rPr>
        <w:t>按钮，弹出如图7</w:t>
      </w:r>
      <w:r>
        <w:rPr>
          <w:rFonts w:hAnsi="宋体"/>
          <w:sz w:val="21"/>
          <w:szCs w:val="21"/>
        </w:rPr>
        <w:t>.5.</w:t>
      </w:r>
      <w:r>
        <w:rPr>
          <w:rFonts w:hint="eastAsia" w:hAnsi="宋体"/>
          <w:sz w:val="21"/>
          <w:szCs w:val="21"/>
        </w:rPr>
        <w:t>6所示对话框，按</w:t>
      </w:r>
      <w:r>
        <w:rPr>
          <w:rFonts w:hint="eastAsia"/>
          <w:sz w:val="21"/>
          <w:bdr w:val="single" w:color="auto" w:sz="4" w:space="0"/>
          <w:shd w:val="pct25" w:color="auto" w:fill="FFFFFF"/>
        </w:rPr>
        <w:t>确认</w:t>
      </w:r>
      <w:r>
        <w:rPr>
          <w:rFonts w:hint="eastAsia" w:hAnsi="宋体"/>
          <w:sz w:val="21"/>
          <w:szCs w:val="21"/>
        </w:rPr>
        <w:t>键则开始打印，按</w:t>
      </w:r>
      <w:r>
        <w:rPr>
          <w:rFonts w:hint="eastAsia"/>
          <w:sz w:val="21"/>
          <w:bdr w:val="single" w:color="auto" w:sz="4" w:space="0"/>
          <w:shd w:val="pct25" w:color="auto" w:fill="FFFFFF"/>
        </w:rPr>
        <w:t>返回</w:t>
      </w:r>
      <w:r>
        <w:rPr>
          <w:rFonts w:hint="eastAsia" w:hAnsi="宋体"/>
          <w:sz w:val="21"/>
          <w:szCs w:val="21"/>
        </w:rPr>
        <w:t xml:space="preserve">键则不打印并退出。在打印之前用户应注意连接好打印机，并且确认已经在软件中设置了正确的打印机类型。 </w:t>
      </w:r>
    </w:p>
    <w:p w14:paraId="31A3550D">
      <w:pPr>
        <w:tabs>
          <w:tab w:val="left" w:pos="750"/>
        </w:tabs>
        <w:jc w:val="center"/>
        <w:rPr>
          <w:rFonts w:hint="eastAsia" w:hAnsi="宋体"/>
          <w:sz w:val="21"/>
          <w:szCs w:val="21"/>
        </w:rPr>
      </w:pPr>
      <w:r>
        <w:rPr>
          <w:rFonts w:hint="eastAsia" w:hAnsi="宋体"/>
          <w:sz w:val="21"/>
          <w:szCs w:val="21"/>
        </w:rPr>
        <w:drawing>
          <wp:inline distT="0" distB="0" distL="0" distR="0">
            <wp:extent cx="1847850" cy="8953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1847850" cy="895350"/>
                    </a:xfrm>
                    <a:prstGeom prst="rect">
                      <a:avLst/>
                    </a:prstGeom>
                    <a:noFill/>
                    <a:ln>
                      <a:noFill/>
                    </a:ln>
                  </pic:spPr>
                </pic:pic>
              </a:graphicData>
            </a:graphic>
          </wp:inline>
        </w:drawing>
      </w:r>
    </w:p>
    <w:p w14:paraId="13517E27">
      <w:pPr>
        <w:tabs>
          <w:tab w:val="left" w:pos="750"/>
        </w:tabs>
        <w:spacing w:after="120" w:afterLines="50"/>
        <w:jc w:val="center"/>
        <w:rPr>
          <w:rFonts w:hint="eastAsia" w:hAnsi="宋体"/>
          <w:sz w:val="18"/>
          <w:szCs w:val="18"/>
        </w:rPr>
      </w:pPr>
      <w:r>
        <w:rPr>
          <w:rFonts w:hint="eastAsia" w:hAnsi="宋体"/>
          <w:sz w:val="18"/>
          <w:szCs w:val="18"/>
        </w:rPr>
        <w:t>图7</w:t>
      </w:r>
      <w:r>
        <w:rPr>
          <w:rFonts w:hAnsi="宋体"/>
          <w:sz w:val="18"/>
          <w:szCs w:val="18"/>
        </w:rPr>
        <w:t>.5.</w:t>
      </w:r>
      <w:r>
        <w:rPr>
          <w:rFonts w:hint="eastAsia" w:hAnsi="宋体"/>
          <w:sz w:val="18"/>
          <w:szCs w:val="18"/>
        </w:rPr>
        <w:t>6打印操作</w:t>
      </w:r>
    </w:p>
    <w:p w14:paraId="530A0F80">
      <w:pPr>
        <w:numPr>
          <w:ilvl w:val="0"/>
          <w:numId w:val="56"/>
        </w:numPr>
        <w:tabs>
          <w:tab w:val="left" w:pos="750"/>
          <w:tab w:val="clear" w:pos="360"/>
        </w:tabs>
        <w:ind w:left="0" w:firstLine="300"/>
        <w:rPr>
          <w:rFonts w:hint="eastAsia" w:hAnsi="宋体"/>
          <w:sz w:val="21"/>
          <w:szCs w:val="21"/>
        </w:rPr>
      </w:pPr>
      <w:r>
        <w:rPr>
          <w:rFonts w:hint="eastAsia" w:hAnsi="宋体"/>
          <w:sz w:val="21"/>
          <w:szCs w:val="21"/>
        </w:rPr>
        <w:t>退出系统</w:t>
      </w:r>
    </w:p>
    <w:p w14:paraId="402C2DB8">
      <w:pPr>
        <w:tabs>
          <w:tab w:val="left" w:pos="750"/>
        </w:tabs>
        <w:ind w:firstLine="298" w:firstLineChars="142"/>
        <w:rPr>
          <w:rFonts w:hint="eastAsia" w:hAnsi="宋体"/>
          <w:sz w:val="21"/>
          <w:szCs w:val="21"/>
        </w:rPr>
      </w:pPr>
      <w:r>
        <w:rPr>
          <w:rFonts w:hint="eastAsia" w:hAnsi="宋体"/>
          <w:sz w:val="21"/>
          <w:szCs w:val="21"/>
        </w:rPr>
        <w:t>按</w:t>
      </w:r>
      <w:r>
        <w:rPr>
          <w:rFonts w:hint="eastAsia"/>
          <w:sz w:val="21"/>
          <w:bdr w:val="single" w:color="auto" w:sz="4" w:space="0"/>
          <w:shd w:val="pct25" w:color="auto" w:fill="FFFFFF"/>
        </w:rPr>
        <w:t>返回</w:t>
      </w:r>
      <w:r>
        <w:rPr>
          <w:rFonts w:hint="eastAsia" w:hAnsi="宋体"/>
          <w:sz w:val="21"/>
          <w:szCs w:val="21"/>
        </w:rPr>
        <w:t>键，则返回主界面，但在返回之前，系统会弹出图7</w:t>
      </w:r>
      <w:r>
        <w:rPr>
          <w:rFonts w:hAnsi="宋体"/>
          <w:sz w:val="21"/>
          <w:szCs w:val="21"/>
        </w:rPr>
        <w:t>.5.</w:t>
      </w:r>
      <w:r>
        <w:rPr>
          <w:rFonts w:hint="eastAsia" w:hAnsi="宋体"/>
          <w:sz w:val="21"/>
          <w:szCs w:val="21"/>
        </w:rPr>
        <w:t>7所示的对话框，提示“分析结果是否存盘？”，如需存盘，则按</w:t>
      </w:r>
      <w:r>
        <w:rPr>
          <w:rFonts w:hint="eastAsia"/>
          <w:sz w:val="21"/>
          <w:bdr w:val="single" w:color="auto" w:sz="4" w:space="0"/>
          <w:shd w:val="pct25" w:color="auto" w:fill="FFFFFF"/>
        </w:rPr>
        <w:t>确认</w:t>
      </w:r>
      <w:r>
        <w:rPr>
          <w:rFonts w:hint="eastAsia" w:hAnsi="宋体"/>
          <w:sz w:val="21"/>
          <w:szCs w:val="21"/>
        </w:rPr>
        <w:t>键即可存盘并退出，否则按</w:t>
      </w:r>
      <w:r>
        <w:rPr>
          <w:rFonts w:hint="eastAsia"/>
          <w:sz w:val="21"/>
          <w:bdr w:val="single" w:color="auto" w:sz="4" w:space="0"/>
          <w:shd w:val="pct25" w:color="auto" w:fill="FFFFFF"/>
        </w:rPr>
        <w:t>返回</w:t>
      </w:r>
      <w:r>
        <w:rPr>
          <w:rFonts w:hint="eastAsia" w:hAnsi="宋体"/>
          <w:sz w:val="21"/>
          <w:szCs w:val="21"/>
        </w:rPr>
        <w:t>键不存盘直接退出。</w:t>
      </w:r>
    </w:p>
    <w:p w14:paraId="6A4A985B">
      <w:pPr>
        <w:tabs>
          <w:tab w:val="left" w:pos="750"/>
        </w:tabs>
        <w:jc w:val="center"/>
        <w:rPr>
          <w:rFonts w:hint="eastAsia" w:hAnsi="宋体"/>
          <w:sz w:val="21"/>
          <w:szCs w:val="21"/>
        </w:rPr>
      </w:pPr>
      <w:r>
        <w:rPr>
          <w:rFonts w:hint="eastAsia" w:hAnsi="宋体"/>
          <w:sz w:val="21"/>
          <w:szCs w:val="21"/>
        </w:rPr>
        <w:drawing>
          <wp:inline distT="0" distB="0" distL="0" distR="0">
            <wp:extent cx="1838325" cy="885825"/>
            <wp:effectExtent l="0" t="0" r="9525" b="9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0" y="0"/>
                      <a:ext cx="1838325" cy="885825"/>
                    </a:xfrm>
                    <a:prstGeom prst="rect">
                      <a:avLst/>
                    </a:prstGeom>
                    <a:noFill/>
                    <a:ln>
                      <a:noFill/>
                    </a:ln>
                  </pic:spPr>
                </pic:pic>
              </a:graphicData>
            </a:graphic>
          </wp:inline>
        </w:drawing>
      </w:r>
    </w:p>
    <w:p w14:paraId="3242D578">
      <w:pPr>
        <w:tabs>
          <w:tab w:val="left" w:pos="750"/>
        </w:tabs>
        <w:jc w:val="center"/>
        <w:rPr>
          <w:rFonts w:hint="eastAsia" w:hAnsi="宋体"/>
          <w:sz w:val="18"/>
          <w:szCs w:val="18"/>
        </w:rPr>
      </w:pPr>
      <w:r>
        <w:rPr>
          <w:rFonts w:hint="eastAsia" w:hAnsi="宋体"/>
          <w:sz w:val="18"/>
          <w:szCs w:val="18"/>
        </w:rPr>
        <w:t>图7</w:t>
      </w:r>
      <w:r>
        <w:rPr>
          <w:rFonts w:hAnsi="宋体"/>
          <w:sz w:val="18"/>
          <w:szCs w:val="18"/>
        </w:rPr>
        <w:t>.5.</w:t>
      </w:r>
      <w:r>
        <w:rPr>
          <w:rFonts w:hint="eastAsia" w:hAnsi="宋体"/>
          <w:sz w:val="18"/>
          <w:szCs w:val="18"/>
        </w:rPr>
        <w:t>7存盘提示</w:t>
      </w:r>
    </w:p>
    <w:p w14:paraId="7FE35C57">
      <w:pPr>
        <w:numPr>
          <w:ilvl w:val="0"/>
          <w:numId w:val="56"/>
        </w:numPr>
        <w:tabs>
          <w:tab w:val="left" w:pos="750"/>
          <w:tab w:val="clear" w:pos="360"/>
        </w:tabs>
        <w:spacing w:before="120" w:beforeLines="50"/>
        <w:ind w:left="0" w:firstLine="300"/>
        <w:rPr>
          <w:rFonts w:hint="eastAsia" w:hAnsi="宋体"/>
          <w:sz w:val="21"/>
          <w:szCs w:val="21"/>
        </w:rPr>
      </w:pPr>
      <w:r>
        <w:rPr>
          <w:rFonts w:hint="eastAsia" w:hAnsi="宋体"/>
          <w:sz w:val="21"/>
          <w:szCs w:val="21"/>
        </w:rPr>
        <w:t>其他</w:t>
      </w:r>
    </w:p>
    <w:p w14:paraId="4B2879A8">
      <w:pPr>
        <w:tabs>
          <w:tab w:val="left" w:pos="750"/>
        </w:tabs>
        <w:ind w:firstLine="298" w:firstLineChars="142"/>
        <w:rPr>
          <w:rFonts w:hint="eastAsia" w:hAnsi="宋体"/>
          <w:sz w:val="21"/>
          <w:szCs w:val="21"/>
        </w:rPr>
      </w:pPr>
      <w:r>
        <w:rPr>
          <w:rFonts w:hint="eastAsia" w:hAnsi="宋体"/>
          <w:sz w:val="21"/>
          <w:szCs w:val="21"/>
        </w:rPr>
        <w:t>在提示信息区随时都会有相应的操作提示，此外，在必要时，还会弹出类似于图7</w:t>
      </w:r>
      <w:r>
        <w:rPr>
          <w:rFonts w:hAnsi="宋体"/>
          <w:sz w:val="21"/>
          <w:szCs w:val="21"/>
        </w:rPr>
        <w:t>.5.</w:t>
      </w:r>
      <w:r>
        <w:rPr>
          <w:rFonts w:hint="eastAsia" w:hAnsi="宋体"/>
          <w:sz w:val="21"/>
          <w:szCs w:val="21"/>
        </w:rPr>
        <w:t>8所示的警告信息，按任意键即可退出。</w:t>
      </w:r>
    </w:p>
    <w:p w14:paraId="7BCC5304">
      <w:pPr>
        <w:tabs>
          <w:tab w:val="left" w:pos="750"/>
        </w:tabs>
        <w:jc w:val="center"/>
        <w:rPr>
          <w:rFonts w:hint="eastAsia" w:hAnsi="宋体"/>
          <w:sz w:val="21"/>
          <w:szCs w:val="21"/>
        </w:rPr>
      </w:pPr>
      <w:r>
        <w:rPr>
          <w:rFonts w:hint="eastAsia" w:hAnsi="宋体"/>
          <w:sz w:val="21"/>
          <w:szCs w:val="21"/>
        </w:rPr>
        <w:drawing>
          <wp:inline distT="0" distB="0" distL="0" distR="0">
            <wp:extent cx="1819275" cy="733425"/>
            <wp:effectExtent l="0" t="0" r="9525" b="952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1819275" cy="733425"/>
                    </a:xfrm>
                    <a:prstGeom prst="rect">
                      <a:avLst/>
                    </a:prstGeom>
                    <a:noFill/>
                    <a:ln>
                      <a:noFill/>
                    </a:ln>
                  </pic:spPr>
                </pic:pic>
              </a:graphicData>
            </a:graphic>
          </wp:inline>
        </w:drawing>
      </w:r>
    </w:p>
    <w:p w14:paraId="643BCE63">
      <w:pPr>
        <w:tabs>
          <w:tab w:val="left" w:pos="750"/>
        </w:tabs>
        <w:jc w:val="center"/>
        <w:rPr>
          <w:rFonts w:hint="eastAsia" w:hAnsi="宋体"/>
          <w:sz w:val="18"/>
          <w:szCs w:val="18"/>
        </w:rPr>
      </w:pPr>
      <w:r>
        <w:rPr>
          <w:rFonts w:hint="eastAsia" w:hAnsi="宋体"/>
          <w:sz w:val="18"/>
          <w:szCs w:val="18"/>
        </w:rPr>
        <w:t>图7</w:t>
      </w:r>
      <w:r>
        <w:rPr>
          <w:rFonts w:hAnsi="宋体"/>
          <w:sz w:val="18"/>
          <w:szCs w:val="18"/>
        </w:rPr>
        <w:t>.5.</w:t>
      </w:r>
      <w:r>
        <w:rPr>
          <w:rFonts w:hint="eastAsia" w:hAnsi="宋体"/>
          <w:sz w:val="18"/>
          <w:szCs w:val="18"/>
        </w:rPr>
        <w:t>8操作提示</w:t>
      </w:r>
    </w:p>
    <w:p w14:paraId="7FB20E88">
      <w:pPr>
        <w:tabs>
          <w:tab w:val="left" w:pos="750"/>
        </w:tabs>
        <w:ind w:firstLine="300"/>
        <w:rPr>
          <w:rFonts w:hAnsi="宋体"/>
          <w:sz w:val="21"/>
          <w:szCs w:val="21"/>
        </w:rPr>
      </w:pPr>
    </w:p>
    <w:p w14:paraId="7517E851">
      <w:pPr>
        <w:tabs>
          <w:tab w:val="left" w:pos="180"/>
          <w:tab w:val="left" w:pos="750"/>
        </w:tabs>
        <w:ind w:firstLine="300"/>
        <w:rPr>
          <w:rFonts w:hint="eastAsia" w:hAnsi="宋体"/>
          <w:sz w:val="21"/>
          <w:szCs w:val="21"/>
        </w:rPr>
      </w:pPr>
    </w:p>
    <w:p w14:paraId="31BCDC98">
      <w:pPr>
        <w:tabs>
          <w:tab w:val="left" w:pos="180"/>
        </w:tabs>
        <w:spacing w:before="120" w:after="120"/>
        <w:rPr>
          <w:rFonts w:hint="eastAsia"/>
          <w:sz w:val="21"/>
        </w:rPr>
      </w:pPr>
    </w:p>
    <w:p w14:paraId="47AA9F76">
      <w:pPr>
        <w:tabs>
          <w:tab w:val="left" w:pos="180"/>
        </w:tabs>
        <w:spacing w:before="120" w:after="120"/>
        <w:rPr>
          <w:rFonts w:hint="eastAsia"/>
          <w:sz w:val="21"/>
        </w:rPr>
      </w:pPr>
    </w:p>
    <w:p w14:paraId="1A01439C">
      <w:pPr>
        <w:tabs>
          <w:tab w:val="left" w:pos="180"/>
        </w:tabs>
        <w:spacing w:before="120" w:after="120"/>
        <w:rPr>
          <w:rFonts w:hint="eastAsia"/>
          <w:sz w:val="21"/>
        </w:rPr>
      </w:pPr>
    </w:p>
    <w:p w14:paraId="5B8210DB">
      <w:pPr>
        <w:tabs>
          <w:tab w:val="left" w:pos="180"/>
        </w:tabs>
        <w:spacing w:before="120" w:after="120"/>
        <w:rPr>
          <w:rFonts w:hint="eastAsia"/>
          <w:sz w:val="21"/>
        </w:rPr>
      </w:pPr>
    </w:p>
    <w:p w14:paraId="0396B5DE">
      <w:pPr>
        <w:tabs>
          <w:tab w:val="left" w:pos="180"/>
        </w:tabs>
        <w:spacing w:before="120" w:after="120"/>
        <w:rPr>
          <w:rFonts w:hint="eastAsia"/>
          <w:sz w:val="21"/>
        </w:rPr>
      </w:pPr>
    </w:p>
    <w:p w14:paraId="18F4DBD9">
      <w:pPr>
        <w:tabs>
          <w:tab w:val="left" w:pos="180"/>
        </w:tabs>
        <w:rPr>
          <w:rFonts w:hint="eastAsia"/>
          <w:sz w:val="21"/>
        </w:rPr>
      </w:pPr>
    </w:p>
    <w:p w14:paraId="2B12A1CD">
      <w:pPr>
        <w:tabs>
          <w:tab w:val="left" w:pos="180"/>
        </w:tabs>
        <w:rPr>
          <w:rFonts w:hint="eastAsia"/>
          <w:sz w:val="21"/>
        </w:rPr>
      </w:pPr>
    </w:p>
    <w:p w14:paraId="4F8E4FB2">
      <w:pPr>
        <w:tabs>
          <w:tab w:val="left" w:pos="180"/>
        </w:tabs>
        <w:rPr>
          <w:rFonts w:hint="eastAsia"/>
          <w:sz w:val="21"/>
        </w:rPr>
      </w:pPr>
    </w:p>
    <w:p w14:paraId="22BA9C47">
      <w:pPr>
        <w:tabs>
          <w:tab w:val="left" w:pos="180"/>
        </w:tabs>
        <w:rPr>
          <w:rFonts w:hint="eastAsia"/>
          <w:sz w:val="21"/>
        </w:rPr>
      </w:pPr>
    </w:p>
    <w:p w14:paraId="17F0C78A">
      <w:pPr>
        <w:tabs>
          <w:tab w:val="left" w:pos="180"/>
        </w:tabs>
        <w:rPr>
          <w:rFonts w:hint="eastAsia"/>
          <w:sz w:val="21"/>
        </w:rPr>
      </w:pPr>
    </w:p>
    <w:p w14:paraId="3CB6D8B3">
      <w:pPr>
        <w:tabs>
          <w:tab w:val="left" w:pos="180"/>
        </w:tabs>
        <w:rPr>
          <w:rFonts w:hint="eastAsia"/>
          <w:sz w:val="21"/>
        </w:rPr>
      </w:pPr>
    </w:p>
    <w:p w14:paraId="70024929">
      <w:pPr>
        <w:tabs>
          <w:tab w:val="left" w:pos="180"/>
        </w:tabs>
        <w:rPr>
          <w:rFonts w:hint="eastAsia"/>
          <w:sz w:val="21"/>
        </w:rPr>
      </w:pPr>
    </w:p>
    <w:p w14:paraId="0951D88D">
      <w:pPr>
        <w:tabs>
          <w:tab w:val="left" w:pos="180"/>
        </w:tabs>
        <w:rPr>
          <w:rFonts w:hint="eastAsia"/>
          <w:sz w:val="18"/>
        </w:rPr>
      </w:pPr>
    </w:p>
    <w:p w14:paraId="6B0AB935">
      <w:pPr>
        <w:widowControl/>
        <w:tabs>
          <w:tab w:val="left" w:pos="180"/>
        </w:tabs>
        <w:spacing w:after="120" w:line="379" w:lineRule="exact"/>
        <w:jc w:val="center"/>
        <w:rPr>
          <w:b/>
          <w:sz w:val="28"/>
        </w:rPr>
      </w:pPr>
      <w:r>
        <w:rPr>
          <w:rFonts w:hint="eastAsia"/>
          <w:b/>
          <w:sz w:val="28"/>
        </w:rPr>
        <w:t>第八章、名词解释</w:t>
      </w:r>
    </w:p>
    <w:p w14:paraId="3DADA9BA">
      <w:pPr>
        <w:widowControl/>
        <w:tabs>
          <w:tab w:val="left" w:pos="180"/>
        </w:tabs>
        <w:spacing w:after="120"/>
        <w:rPr>
          <w:rFonts w:hint="eastAsia"/>
          <w:sz w:val="21"/>
        </w:rPr>
      </w:pPr>
      <w:r>
        <w:rPr>
          <w:rFonts w:hint="eastAsia"/>
          <w:b/>
          <w:sz w:val="21"/>
        </w:rPr>
        <w:t>通道号</w:t>
      </w:r>
      <w:r>
        <w:rPr>
          <w:rFonts w:hint="eastAsia"/>
          <w:sz w:val="21"/>
        </w:rPr>
        <w:t>：</w:t>
      </w:r>
      <w:r>
        <w:rPr>
          <w:sz w:val="21"/>
        </w:rPr>
        <w:t xml:space="preserve"> NM</w:t>
      </w:r>
      <w:r>
        <w:rPr>
          <w:rFonts w:hint="eastAsia"/>
          <w:sz w:val="21"/>
        </w:rPr>
        <w:t>－</w:t>
      </w:r>
      <w:r>
        <w:rPr>
          <w:sz w:val="21"/>
        </w:rPr>
        <w:t>4A</w:t>
      </w:r>
      <w:r>
        <w:rPr>
          <w:rFonts w:hint="eastAsia"/>
          <w:sz w:val="21"/>
        </w:rPr>
        <w:t>型仪器为双通道仪器，用户可选择单通道</w:t>
      </w:r>
      <w:r>
        <w:rPr>
          <w:sz w:val="21"/>
        </w:rPr>
        <w:t>(</w:t>
      </w:r>
      <w:r>
        <w:rPr>
          <w:rFonts w:hint="eastAsia"/>
          <w:sz w:val="21"/>
        </w:rPr>
        <w:t>通道</w:t>
      </w:r>
      <w:r>
        <w:rPr>
          <w:sz w:val="21"/>
        </w:rPr>
        <w:t>1</w:t>
      </w:r>
      <w:r>
        <w:rPr>
          <w:rFonts w:hint="eastAsia"/>
          <w:sz w:val="21"/>
        </w:rPr>
        <w:t>或通道</w:t>
      </w:r>
      <w:r>
        <w:rPr>
          <w:sz w:val="21"/>
        </w:rPr>
        <w:t>2)</w:t>
      </w:r>
      <w:r>
        <w:rPr>
          <w:rFonts w:hint="eastAsia"/>
          <w:sz w:val="21"/>
        </w:rPr>
        <w:t>模式或者是双通道工作模式。</w:t>
      </w:r>
    </w:p>
    <w:p w14:paraId="778806E7">
      <w:pPr>
        <w:widowControl/>
        <w:tabs>
          <w:tab w:val="left" w:pos="180"/>
        </w:tabs>
        <w:spacing w:before="120" w:after="120"/>
        <w:rPr>
          <w:sz w:val="21"/>
        </w:rPr>
      </w:pPr>
      <w:r>
        <w:rPr>
          <w:rFonts w:hint="eastAsia"/>
          <w:b/>
          <w:sz w:val="21"/>
        </w:rPr>
        <w:t>声时</w:t>
      </w:r>
      <w:r>
        <w:rPr>
          <w:b/>
          <w:sz w:val="21"/>
        </w:rPr>
        <w:t>/</w:t>
      </w:r>
      <w:r>
        <w:rPr>
          <w:rFonts w:hint="eastAsia"/>
          <w:b/>
          <w:sz w:val="21"/>
        </w:rPr>
        <w:t>声速曲线</w:t>
      </w:r>
      <w:r>
        <w:rPr>
          <w:rFonts w:hint="eastAsia"/>
          <w:sz w:val="21"/>
        </w:rPr>
        <w:t>：在声时</w:t>
      </w:r>
      <w:r>
        <w:rPr>
          <w:sz w:val="21"/>
        </w:rPr>
        <w:t>/</w:t>
      </w:r>
      <w:r>
        <w:rPr>
          <w:rFonts w:hint="eastAsia"/>
          <w:sz w:val="21"/>
        </w:rPr>
        <w:t>声速曲线区显示的曲线。声时曲线就是以数据文件中各测点的声时与该文件所有测点声时值平均值的比值为纵坐标</w:t>
      </w:r>
      <w:r>
        <w:rPr>
          <w:sz w:val="21"/>
        </w:rPr>
        <w:t>,</w:t>
      </w:r>
      <w:r>
        <w:rPr>
          <w:rFonts w:hint="eastAsia"/>
          <w:sz w:val="21"/>
        </w:rPr>
        <w:t>以测点序号为横坐标的所有测点的连线。</w:t>
      </w:r>
      <w:r>
        <w:rPr>
          <w:rFonts w:hint="eastAsia"/>
          <w:b/>
          <w:sz w:val="21"/>
        </w:rPr>
        <w:t>声速曲线</w:t>
      </w:r>
      <w:r>
        <w:rPr>
          <w:rFonts w:hint="eastAsia"/>
          <w:sz w:val="21"/>
        </w:rPr>
        <w:t>是数据文件中各测点的声速与该文件所有测点声速值平均值的比值</w:t>
      </w:r>
      <w:r>
        <w:rPr>
          <w:sz w:val="21"/>
        </w:rPr>
        <w:t>,</w:t>
      </w:r>
      <w:r>
        <w:rPr>
          <w:rFonts w:hint="eastAsia"/>
          <w:sz w:val="21"/>
        </w:rPr>
        <w:t xml:space="preserve"> 以测点序号为横坐标的所有测点的连线。</w:t>
      </w:r>
    </w:p>
    <w:p w14:paraId="4B427320">
      <w:pPr>
        <w:spacing w:before="120" w:after="120"/>
        <w:rPr>
          <w:sz w:val="21"/>
        </w:rPr>
      </w:pPr>
      <w:r>
        <w:rPr>
          <w:rFonts w:hint="eastAsia"/>
          <w:b/>
          <w:sz w:val="21"/>
        </w:rPr>
        <w:t>零声时</w:t>
      </w:r>
      <w:r>
        <w:rPr>
          <w:rFonts w:hint="eastAsia"/>
          <w:sz w:val="21"/>
        </w:rPr>
        <w:t>：即系统声时误差的修正值</w:t>
      </w:r>
      <w:r>
        <w:rPr>
          <w:sz w:val="21"/>
        </w:rPr>
        <w:t>,</w:t>
      </w:r>
      <w:r>
        <w:rPr>
          <w:rFonts w:hint="eastAsia"/>
          <w:sz w:val="21"/>
        </w:rPr>
        <w:t xml:space="preserve"> 所有测得的声时值都要减去这个值</w:t>
      </w:r>
      <w:r>
        <w:rPr>
          <w:sz w:val="21"/>
        </w:rPr>
        <w:t xml:space="preserve"> (</w:t>
      </w:r>
      <w:r>
        <w:rPr>
          <w:rFonts w:hint="eastAsia"/>
          <w:sz w:val="21"/>
        </w:rPr>
        <w:t>由仪器自动完成</w:t>
      </w:r>
      <w:r>
        <w:rPr>
          <w:sz w:val="21"/>
        </w:rPr>
        <w:t>)</w:t>
      </w:r>
      <w:r>
        <w:rPr>
          <w:rFonts w:hint="eastAsia"/>
          <w:sz w:val="21"/>
        </w:rPr>
        <w:t>。仪器的每次使用前、更换传感器或导线后都应进行调零操作</w:t>
      </w:r>
      <w:r>
        <w:rPr>
          <w:sz w:val="21"/>
        </w:rPr>
        <w:t>,</w:t>
      </w:r>
      <w:r>
        <w:rPr>
          <w:rFonts w:hint="eastAsia"/>
          <w:sz w:val="21"/>
        </w:rPr>
        <w:t>以获得准确的声时测量值。</w:t>
      </w:r>
    </w:p>
    <w:p w14:paraId="16A809B3">
      <w:pPr>
        <w:widowControl/>
        <w:tabs>
          <w:tab w:val="left" w:pos="180"/>
        </w:tabs>
        <w:spacing w:before="120"/>
        <w:rPr>
          <w:rFonts w:hint="eastAsia"/>
          <w:sz w:val="21"/>
        </w:rPr>
      </w:pPr>
      <w:r>
        <w:rPr>
          <w:rFonts w:hint="eastAsia"/>
          <w:b/>
          <w:sz w:val="21"/>
        </w:rPr>
        <w:t>默认目录</w:t>
      </w:r>
      <w:r>
        <w:rPr>
          <w:rFonts w:hint="eastAsia"/>
          <w:sz w:val="21"/>
        </w:rPr>
        <w:t>：是仪器进行文件的存、取操作时默认的目录。</w:t>
      </w:r>
    </w:p>
    <w:p w14:paraId="7BB1C07A">
      <w:pPr>
        <w:widowControl/>
        <w:tabs>
          <w:tab w:val="left" w:pos="180"/>
        </w:tabs>
        <w:spacing w:before="120" w:after="120" w:afterLines="50"/>
        <w:rPr>
          <w:rFonts w:hint="eastAsia"/>
          <w:sz w:val="21"/>
        </w:rPr>
      </w:pPr>
      <w:r>
        <w:rPr>
          <w:rFonts w:hint="eastAsia"/>
          <w:b/>
          <w:sz w:val="21"/>
        </w:rPr>
        <w:t>波形列表</w:t>
      </w:r>
      <w:r>
        <w:rPr>
          <w:rFonts w:hint="eastAsia"/>
          <w:sz w:val="21"/>
        </w:rPr>
        <w:t>：测试波形的集中排列</w:t>
      </w:r>
      <w:r>
        <w:rPr>
          <w:sz w:val="21"/>
        </w:rPr>
        <w:t>,</w:t>
      </w:r>
      <w:r>
        <w:rPr>
          <w:rFonts w:hint="eastAsia"/>
          <w:sz w:val="21"/>
        </w:rPr>
        <w:t>波形纵向按序号顺序排列，纵轴为声时轴，单位是微秒</w:t>
      </w:r>
      <w:r>
        <w:rPr>
          <w:sz w:val="21"/>
        </w:rPr>
        <w:t>(</w:t>
      </w:r>
      <w:r>
        <w:rPr>
          <w:rFonts w:ascii="Times New Roman"/>
          <w:sz w:val="21"/>
        </w:rPr>
        <w:t>μ</w:t>
      </w:r>
      <w:r>
        <w:rPr>
          <w:sz w:val="21"/>
        </w:rPr>
        <w:t>s)</w:t>
      </w:r>
      <w:r>
        <w:rPr>
          <w:rFonts w:hint="eastAsia"/>
          <w:sz w:val="21"/>
        </w:rPr>
        <w:t>。每条波形的声时是对齐的，即任画一横线与所有波形的交点的声时值相同。</w:t>
      </w:r>
    </w:p>
    <w:p w14:paraId="1E95C242">
      <w:pPr>
        <w:tabs>
          <w:tab w:val="left" w:pos="180"/>
        </w:tabs>
        <w:rPr>
          <w:rFonts w:hint="eastAsia"/>
          <w:sz w:val="21"/>
        </w:rPr>
      </w:pPr>
      <w:r>
        <w:rPr>
          <w:rFonts w:hint="eastAsia"/>
          <w:b/>
          <w:sz w:val="21"/>
        </w:rPr>
        <w:t>快采</w:t>
      </w:r>
      <w:r>
        <w:rPr>
          <w:rFonts w:hint="eastAsia"/>
          <w:sz w:val="21"/>
        </w:rPr>
        <w:t>：适用于被测物声速无明显变化且测试距离保持不变的情况，在快采状态下，每次采样时不进行波形自动调整，但可用</w:t>
      </w:r>
      <w:r>
        <w:rPr>
          <w:rFonts w:hint="eastAsia"/>
          <w:sz w:val="21"/>
          <w:bdr w:val="single" w:color="auto" w:sz="4" w:space="0"/>
          <w:shd w:val="pct25" w:color="auto" w:fill="FFFFFF"/>
        </w:rPr>
        <w:t>＋</w:t>
      </w:r>
      <w:r>
        <w:rPr>
          <w:rFonts w:hint="eastAsia"/>
          <w:sz w:val="21"/>
        </w:rPr>
        <w:t>、</w:t>
      </w:r>
      <w:r>
        <w:rPr>
          <w:rFonts w:hint="eastAsia"/>
          <w:sz w:val="21"/>
          <w:bdr w:val="single" w:color="auto" w:sz="4" w:space="0"/>
          <w:shd w:val="pct25" w:color="auto" w:fill="FFFFFF"/>
        </w:rPr>
        <w:t>－</w:t>
      </w:r>
      <w:r>
        <w:rPr>
          <w:rFonts w:hint="eastAsia"/>
          <w:sz w:val="21"/>
        </w:rPr>
        <w:t>、</w:t>
      </w:r>
      <w:r>
        <w:rPr>
          <w:rFonts w:hint="eastAsia"/>
          <w:sz w:val="21"/>
          <w:bdr w:val="single" w:color="auto" w:sz="4" w:space="0"/>
          <w:shd w:val="pct10" w:color="auto" w:fill="FFFFFF"/>
        </w:rPr>
        <w:sym w:font="Marlett" w:char="F033"/>
      </w:r>
      <w:r>
        <w:rPr>
          <w:rFonts w:hint="eastAsia"/>
          <w:sz w:val="21"/>
        </w:rPr>
        <w:t>、</w:t>
      </w:r>
      <w:r>
        <w:rPr>
          <w:rFonts w:hint="eastAsia"/>
          <w:sz w:val="21"/>
          <w:bdr w:val="single" w:color="auto" w:sz="4" w:space="0"/>
          <w:shd w:val="pct10" w:color="auto" w:fill="FFFFFF"/>
        </w:rPr>
        <w:sym w:font="Marlett" w:char="F034"/>
      </w:r>
      <w:r>
        <w:rPr>
          <w:rFonts w:hint="eastAsia"/>
          <w:sz w:val="21"/>
        </w:rPr>
        <w:t>进行波形显示幅度及显示位置的调整，采样速度较快，可提高工作效率。</w:t>
      </w:r>
    </w:p>
    <w:p w14:paraId="6C088AAA">
      <w:pPr>
        <w:widowControl/>
        <w:tabs>
          <w:tab w:val="left" w:pos="180"/>
        </w:tabs>
        <w:spacing w:before="120" w:after="120"/>
        <w:rPr>
          <w:sz w:val="21"/>
        </w:rPr>
      </w:pPr>
      <w:r>
        <w:rPr>
          <w:rFonts w:hint="eastAsia"/>
          <w:b/>
          <w:sz w:val="21"/>
        </w:rPr>
        <w:t>首波</w:t>
      </w:r>
      <w:r>
        <w:rPr>
          <w:rFonts w:hint="eastAsia"/>
          <w:sz w:val="21"/>
        </w:rPr>
        <w:t>：接收信号中的第一个波峰（或波谷），也称初至波。</w:t>
      </w:r>
    </w:p>
    <w:p w14:paraId="60882608">
      <w:pPr>
        <w:widowControl/>
        <w:tabs>
          <w:tab w:val="left" w:pos="180"/>
        </w:tabs>
        <w:spacing w:before="120" w:after="120"/>
        <w:rPr>
          <w:sz w:val="21"/>
        </w:rPr>
      </w:pPr>
      <w:r>
        <w:rPr>
          <w:rFonts w:hint="eastAsia"/>
          <w:b/>
          <w:sz w:val="21"/>
        </w:rPr>
        <w:t>当前通道</w:t>
      </w:r>
      <w:r>
        <w:rPr>
          <w:rFonts w:hint="eastAsia"/>
          <w:sz w:val="21"/>
        </w:rPr>
        <w:t>：只对于双通道测试模式有效，某些时候有一些操作只能对某一通道有效</w:t>
      </w:r>
      <w:r>
        <w:rPr>
          <w:sz w:val="21"/>
        </w:rPr>
        <w:t>,</w:t>
      </w:r>
      <w:r>
        <w:rPr>
          <w:rFonts w:hint="eastAsia"/>
          <w:sz w:val="21"/>
        </w:rPr>
        <w:t>这个通道就是当前通道，可通过按</w:t>
      </w:r>
      <w:r>
        <w:rPr>
          <w:rFonts w:hint="eastAsia"/>
          <w:sz w:val="21"/>
          <w:bdr w:val="single" w:color="auto" w:sz="4" w:space="0"/>
          <w:shd w:val="pct10" w:color="auto" w:fill="FFFFFF"/>
        </w:rPr>
        <w:t>切换</w:t>
      </w:r>
      <w:r>
        <w:rPr>
          <w:rFonts w:hint="eastAsia"/>
          <w:sz w:val="21"/>
        </w:rPr>
        <w:t>键，轮流将两个通道设置成当前通道。</w:t>
      </w:r>
    </w:p>
    <w:p w14:paraId="59164C91">
      <w:pPr>
        <w:widowControl/>
        <w:tabs>
          <w:tab w:val="left" w:pos="180"/>
        </w:tabs>
        <w:spacing w:before="120" w:after="120"/>
        <w:rPr>
          <w:rFonts w:hint="eastAsia"/>
          <w:sz w:val="21"/>
        </w:rPr>
      </w:pPr>
      <w:r>
        <w:rPr>
          <w:rFonts w:hint="eastAsia"/>
          <w:b/>
          <w:sz w:val="21"/>
        </w:rPr>
        <w:t>首波控制线</w:t>
      </w:r>
      <w:r>
        <w:rPr>
          <w:rFonts w:hint="eastAsia"/>
          <w:sz w:val="21"/>
        </w:rPr>
        <w:t>：在屏幕的波形区，中心基线上下两侧对称的一对横线，进行首波自动判读时，将落在两条首波控制线之间的波形认为是噪音信号，只有超出这两条线的波形才有可能是首波。</w:t>
      </w:r>
    </w:p>
    <w:p w14:paraId="0C9AAAA1">
      <w:pPr>
        <w:tabs>
          <w:tab w:val="left" w:pos="0"/>
        </w:tabs>
        <w:spacing w:before="120" w:beforeLines="50"/>
        <w:rPr>
          <w:b/>
          <w:sz w:val="24"/>
        </w:rPr>
      </w:pPr>
      <w:r>
        <w:rPr>
          <w:rFonts w:hint="eastAsia"/>
          <w:b/>
          <w:sz w:val="24"/>
        </w:rPr>
        <w:t>附录1</w:t>
      </w:r>
      <w:r>
        <w:rPr>
          <w:b/>
          <w:sz w:val="24"/>
        </w:rPr>
        <w:t>:</w:t>
      </w:r>
      <w:r>
        <w:rPr>
          <w:rFonts w:hint="eastAsia"/>
          <w:b/>
          <w:sz w:val="24"/>
        </w:rPr>
        <w:t xml:space="preserve"> 本超声仪支持的打印机</w:t>
      </w:r>
    </w:p>
    <w:p w14:paraId="36BEDEC8">
      <w:pPr>
        <w:widowControl/>
        <w:spacing w:before="120" w:after="120"/>
        <w:ind w:firstLine="298" w:firstLineChars="142"/>
        <w:rPr>
          <w:b/>
          <w:sz w:val="21"/>
        </w:rPr>
      </w:pPr>
      <w:r>
        <w:rPr>
          <w:rFonts w:hint="eastAsia"/>
          <w:sz w:val="21"/>
        </w:rPr>
        <w:t>本系统支持</w:t>
      </w:r>
      <w:r>
        <w:rPr>
          <w:sz w:val="21"/>
        </w:rPr>
        <w:t>Canon</w:t>
      </w:r>
      <w:r>
        <w:rPr>
          <w:rFonts w:hint="eastAsia"/>
          <w:sz w:val="21"/>
        </w:rPr>
        <w:t>、</w:t>
      </w:r>
      <w:r>
        <w:rPr>
          <w:sz w:val="21"/>
        </w:rPr>
        <w:t>Epson</w:t>
      </w:r>
      <w:r>
        <w:rPr>
          <w:rFonts w:hint="eastAsia"/>
          <w:sz w:val="21"/>
        </w:rPr>
        <w:t>喷墨打印机及针式打印机，用户所选用打印机必须支持</w:t>
      </w:r>
      <w:r>
        <w:rPr>
          <w:sz w:val="21"/>
        </w:rPr>
        <w:t>DOS</w:t>
      </w:r>
      <w:r>
        <w:rPr>
          <w:rFonts w:hint="eastAsia"/>
          <w:sz w:val="21"/>
        </w:rPr>
        <w:t>方式打印模式，装好打印机后，即可进行打印。</w:t>
      </w:r>
    </w:p>
    <w:p w14:paraId="5E1025BD">
      <w:pPr>
        <w:tabs>
          <w:tab w:val="left" w:pos="180"/>
        </w:tabs>
        <w:ind w:left="210"/>
        <w:rPr>
          <w:rFonts w:hint="eastAsia"/>
          <w:sz w:val="21"/>
        </w:rPr>
      </w:pPr>
      <w:r>
        <w:rPr>
          <w:rFonts w:hint="eastAsia"/>
          <w:sz w:val="21"/>
        </w:rPr>
        <w:t>推荐机型</w:t>
      </w:r>
      <w:r>
        <w:rPr>
          <w:sz w:val="21"/>
        </w:rPr>
        <w:t>:</w:t>
      </w:r>
    </w:p>
    <w:p w14:paraId="47D9DCED">
      <w:pPr>
        <w:tabs>
          <w:tab w:val="left" w:pos="180"/>
        </w:tabs>
        <w:ind w:left="210"/>
        <w:rPr>
          <w:rFonts w:hint="eastAsia"/>
          <w:sz w:val="21"/>
        </w:rPr>
      </w:pPr>
      <w:r>
        <w:rPr>
          <w:rFonts w:hint="eastAsia"/>
          <w:sz w:val="21"/>
        </w:rPr>
        <w:t>1、EPSON系列及其兼容打印机</w:t>
      </w:r>
    </w:p>
    <w:p w14:paraId="4B0DD859">
      <w:pPr>
        <w:tabs>
          <w:tab w:val="left" w:pos="180"/>
        </w:tabs>
        <w:ind w:left="210"/>
        <w:rPr>
          <w:sz w:val="21"/>
        </w:rPr>
      </w:pPr>
      <w:r>
        <w:rPr>
          <w:sz w:val="21"/>
        </w:rPr>
        <w:t>Canon BJ-10</w:t>
      </w:r>
    </w:p>
    <w:p w14:paraId="5D9E3493">
      <w:pPr>
        <w:tabs>
          <w:tab w:val="left" w:pos="180"/>
        </w:tabs>
        <w:ind w:left="210"/>
        <w:rPr>
          <w:sz w:val="21"/>
        </w:rPr>
      </w:pPr>
      <w:r>
        <w:rPr>
          <w:sz w:val="21"/>
        </w:rPr>
        <w:t>Canon BJ-30</w:t>
      </w:r>
    </w:p>
    <w:p w14:paraId="5C5F8644">
      <w:pPr>
        <w:tabs>
          <w:tab w:val="left" w:pos="180"/>
        </w:tabs>
        <w:ind w:left="210"/>
        <w:rPr>
          <w:sz w:val="21"/>
        </w:rPr>
      </w:pPr>
      <w:r>
        <w:rPr>
          <w:sz w:val="21"/>
        </w:rPr>
        <w:t>Canon BJC-210SP</w:t>
      </w:r>
    </w:p>
    <w:p w14:paraId="2054DE96">
      <w:pPr>
        <w:tabs>
          <w:tab w:val="left" w:pos="180"/>
        </w:tabs>
        <w:ind w:left="210"/>
        <w:rPr>
          <w:sz w:val="21"/>
        </w:rPr>
      </w:pPr>
      <w:r>
        <w:rPr>
          <w:sz w:val="21"/>
        </w:rPr>
        <w:t>Canon BJC-265SP</w:t>
      </w:r>
    </w:p>
    <w:p w14:paraId="1C7A9DBE">
      <w:pPr>
        <w:tabs>
          <w:tab w:val="left" w:pos="180"/>
        </w:tabs>
        <w:ind w:left="210"/>
        <w:rPr>
          <w:sz w:val="21"/>
        </w:rPr>
      </w:pPr>
      <w:r>
        <w:rPr>
          <w:sz w:val="21"/>
        </w:rPr>
        <w:t>Epson MJ-510</w:t>
      </w:r>
    </w:p>
    <w:p w14:paraId="5D102CB8">
      <w:pPr>
        <w:tabs>
          <w:tab w:val="left" w:pos="180"/>
        </w:tabs>
        <w:ind w:left="210"/>
        <w:rPr>
          <w:sz w:val="21"/>
        </w:rPr>
      </w:pPr>
      <w:r>
        <w:rPr>
          <w:sz w:val="21"/>
        </w:rPr>
        <w:t>Epson LQ-1600K</w:t>
      </w:r>
    </w:p>
    <w:p w14:paraId="19C358CE">
      <w:pPr>
        <w:tabs>
          <w:tab w:val="left" w:pos="180"/>
        </w:tabs>
        <w:ind w:left="210"/>
        <w:rPr>
          <w:sz w:val="21"/>
        </w:rPr>
      </w:pPr>
    </w:p>
    <w:p w14:paraId="70FA613D">
      <w:pPr>
        <w:tabs>
          <w:tab w:val="left" w:pos="180"/>
        </w:tabs>
        <w:ind w:left="210"/>
        <w:rPr>
          <w:rFonts w:hint="eastAsia"/>
          <w:sz w:val="21"/>
        </w:rPr>
      </w:pPr>
      <w:r>
        <w:rPr>
          <w:rFonts w:hint="eastAsia"/>
          <w:sz w:val="21"/>
        </w:rPr>
        <w:t>2、HP系列激光打印机</w:t>
      </w:r>
    </w:p>
    <w:p w14:paraId="6E30D2AD">
      <w:pPr>
        <w:tabs>
          <w:tab w:val="left" w:pos="180"/>
        </w:tabs>
        <w:ind w:left="210"/>
        <w:rPr>
          <w:rFonts w:hint="eastAsia"/>
          <w:sz w:val="21"/>
        </w:rPr>
      </w:pPr>
      <w:r>
        <w:rPr>
          <w:rFonts w:hint="eastAsia"/>
          <w:sz w:val="21"/>
        </w:rPr>
        <w:t>HP 6L GOLD</w:t>
      </w:r>
    </w:p>
    <w:p w14:paraId="172E6F3A">
      <w:pPr>
        <w:tabs>
          <w:tab w:val="left" w:pos="180"/>
        </w:tabs>
        <w:ind w:left="210"/>
        <w:rPr>
          <w:sz w:val="21"/>
        </w:rPr>
      </w:pPr>
    </w:p>
    <w:p w14:paraId="2A3EFF92">
      <w:pPr>
        <w:tabs>
          <w:tab w:val="left" w:pos="180"/>
        </w:tabs>
        <w:ind w:left="210"/>
        <w:rPr>
          <w:sz w:val="21"/>
        </w:rPr>
      </w:pPr>
    </w:p>
    <w:p w14:paraId="24E9AD52">
      <w:pPr>
        <w:tabs>
          <w:tab w:val="left" w:pos="180"/>
        </w:tabs>
        <w:ind w:left="210"/>
        <w:rPr>
          <w:sz w:val="21"/>
        </w:rPr>
      </w:pPr>
    </w:p>
    <w:p w14:paraId="005C0606">
      <w:pPr>
        <w:tabs>
          <w:tab w:val="left" w:pos="180"/>
        </w:tabs>
        <w:ind w:left="210"/>
        <w:rPr>
          <w:sz w:val="21"/>
        </w:rPr>
      </w:pPr>
    </w:p>
    <w:p w14:paraId="0129A7B6">
      <w:pPr>
        <w:tabs>
          <w:tab w:val="left" w:pos="180"/>
        </w:tabs>
        <w:ind w:left="210"/>
        <w:rPr>
          <w:sz w:val="21"/>
        </w:rPr>
      </w:pPr>
    </w:p>
    <w:p w14:paraId="64FD9599">
      <w:pPr>
        <w:tabs>
          <w:tab w:val="left" w:pos="180"/>
        </w:tabs>
        <w:ind w:left="210"/>
        <w:rPr>
          <w:sz w:val="21"/>
        </w:rPr>
      </w:pPr>
    </w:p>
    <w:p w14:paraId="5F044F7C">
      <w:pPr>
        <w:tabs>
          <w:tab w:val="left" w:pos="180"/>
        </w:tabs>
        <w:ind w:left="210"/>
        <w:rPr>
          <w:sz w:val="21"/>
        </w:rPr>
      </w:pPr>
    </w:p>
    <w:p w14:paraId="509C5ADB">
      <w:pPr>
        <w:tabs>
          <w:tab w:val="left" w:pos="180"/>
        </w:tabs>
        <w:ind w:left="210"/>
        <w:rPr>
          <w:sz w:val="21"/>
        </w:rPr>
      </w:pPr>
    </w:p>
    <w:p w14:paraId="6A30C783">
      <w:pPr>
        <w:tabs>
          <w:tab w:val="left" w:pos="180"/>
        </w:tabs>
        <w:ind w:left="210"/>
        <w:rPr>
          <w:sz w:val="21"/>
        </w:rPr>
      </w:pPr>
    </w:p>
    <w:p w14:paraId="4F526E6D">
      <w:pPr>
        <w:tabs>
          <w:tab w:val="left" w:pos="180"/>
        </w:tabs>
        <w:ind w:left="210"/>
        <w:rPr>
          <w:sz w:val="21"/>
        </w:rPr>
      </w:pPr>
    </w:p>
    <w:p w14:paraId="03595F71">
      <w:pPr>
        <w:tabs>
          <w:tab w:val="left" w:pos="180"/>
        </w:tabs>
        <w:ind w:left="210"/>
        <w:rPr>
          <w:sz w:val="21"/>
        </w:rPr>
      </w:pPr>
    </w:p>
    <w:p w14:paraId="6CF2CCA7">
      <w:pPr>
        <w:tabs>
          <w:tab w:val="left" w:pos="180"/>
        </w:tabs>
        <w:ind w:left="210"/>
        <w:rPr>
          <w:rFonts w:hint="eastAsia"/>
          <w:sz w:val="21"/>
        </w:rPr>
      </w:pPr>
    </w:p>
    <w:p w14:paraId="1960838D">
      <w:pPr>
        <w:tabs>
          <w:tab w:val="left" w:pos="180"/>
        </w:tabs>
        <w:ind w:left="210"/>
        <w:rPr>
          <w:rFonts w:hint="eastAsia"/>
          <w:sz w:val="21"/>
        </w:rPr>
      </w:pPr>
    </w:p>
    <w:p w14:paraId="2B2F0CDE">
      <w:pPr>
        <w:tabs>
          <w:tab w:val="left" w:pos="180"/>
        </w:tabs>
        <w:ind w:left="210"/>
        <w:rPr>
          <w:rFonts w:hint="eastAsia"/>
          <w:sz w:val="21"/>
        </w:rPr>
      </w:pPr>
    </w:p>
    <w:p w14:paraId="574C551E">
      <w:pPr>
        <w:tabs>
          <w:tab w:val="left" w:pos="180"/>
        </w:tabs>
        <w:ind w:left="210"/>
        <w:rPr>
          <w:rFonts w:hint="eastAsia"/>
          <w:sz w:val="21"/>
        </w:rPr>
      </w:pPr>
    </w:p>
    <w:p w14:paraId="09CE6DF7">
      <w:pPr>
        <w:tabs>
          <w:tab w:val="left" w:pos="180"/>
        </w:tabs>
        <w:ind w:left="210"/>
        <w:rPr>
          <w:rFonts w:hint="eastAsia"/>
          <w:sz w:val="21"/>
        </w:rPr>
      </w:pPr>
    </w:p>
    <w:p w14:paraId="7749F6E9">
      <w:pPr>
        <w:tabs>
          <w:tab w:val="left" w:pos="180"/>
        </w:tabs>
        <w:ind w:left="210"/>
        <w:rPr>
          <w:rFonts w:hint="eastAsia"/>
          <w:sz w:val="21"/>
        </w:rPr>
      </w:pPr>
    </w:p>
    <w:p w14:paraId="57168677">
      <w:pPr>
        <w:pStyle w:val="9"/>
        <w:spacing w:before="120" w:after="120" w:afterLines="50"/>
        <w:rPr>
          <w:b/>
          <w:sz w:val="24"/>
        </w:rPr>
      </w:pPr>
      <w:r>
        <w:rPr>
          <w:rFonts w:hint="eastAsia"/>
          <w:b/>
          <w:sz w:val="24"/>
        </w:rPr>
        <w:t>附录2</w:t>
      </w:r>
      <w:r>
        <w:rPr>
          <w:b/>
          <w:sz w:val="24"/>
        </w:rPr>
        <w:t xml:space="preserve">: </w:t>
      </w:r>
      <w:r>
        <w:rPr>
          <w:rFonts w:hint="eastAsia"/>
          <w:b/>
          <w:sz w:val="24"/>
        </w:rPr>
        <w:t>软件安装及运行</w:t>
      </w:r>
    </w:p>
    <w:p w14:paraId="421BBFAA">
      <w:pPr>
        <w:ind w:firstLine="300" w:firstLineChars="150"/>
        <w:rPr>
          <w:rFonts w:hint="eastAsia" w:hAnsi="Wingdings"/>
          <w:sz w:val="20"/>
        </w:rPr>
      </w:pPr>
      <w:r>
        <w:rPr>
          <w:rFonts w:hint="eastAsia" w:hAnsi="Wingdings"/>
          <w:sz w:val="20"/>
        </w:rPr>
        <w:t>本仪器所涉及的软件的安装程序全部包含在随机赠送的软件光盘中，软件的安装、运行的具体方法见光盘中的说明。</w:t>
      </w:r>
    </w:p>
    <w:p w14:paraId="08324D7F">
      <w:pPr>
        <w:rPr>
          <w:rFonts w:hint="eastAsia" w:hAnsi="Wingdings"/>
          <w:b/>
          <w:sz w:val="20"/>
        </w:rPr>
      </w:pPr>
    </w:p>
    <w:p w14:paraId="3D875E6E">
      <w:pPr>
        <w:rPr>
          <w:sz w:val="21"/>
        </w:rPr>
      </w:pPr>
      <w:r>
        <w:rPr>
          <w:rFonts w:hAnsi="Wingdings"/>
          <w:b/>
          <w:sz w:val="20"/>
        </w:rPr>
        <w:sym w:font="Wingdings" w:char="F046"/>
      </w:r>
      <w:r>
        <w:rPr>
          <w:sz w:val="21"/>
        </w:rPr>
        <w:t xml:space="preserve"> </w:t>
      </w:r>
      <w:r>
        <w:rPr>
          <w:rFonts w:hint="eastAsia"/>
          <w:b/>
          <w:sz w:val="21"/>
        </w:rPr>
        <w:t>注意事项：</w:t>
      </w:r>
    </w:p>
    <w:p w14:paraId="504F50D4">
      <w:pPr>
        <w:rPr>
          <w:sz w:val="21"/>
        </w:rPr>
      </w:pPr>
      <w:r>
        <w:rPr>
          <w:sz w:val="21"/>
        </w:rPr>
        <w:t xml:space="preserve">1. </w:t>
      </w:r>
      <w:r>
        <w:rPr>
          <w:rFonts w:hint="eastAsia"/>
          <w:sz w:val="21"/>
        </w:rPr>
        <w:t>出厂前超声仪的软件已经装好，开机可直接运行。</w:t>
      </w:r>
    </w:p>
    <w:p w14:paraId="195BA635">
      <w:pPr>
        <w:rPr>
          <w:sz w:val="21"/>
        </w:rPr>
      </w:pPr>
      <w:r>
        <w:rPr>
          <w:sz w:val="21"/>
        </w:rPr>
        <w:t xml:space="preserve">2. </w:t>
      </w:r>
      <w:r>
        <w:rPr>
          <w:rFonts w:hint="eastAsia"/>
          <w:sz w:val="21"/>
        </w:rPr>
        <w:t>使用中若因意外事故发生文件丢失或损坏而无法正常运行时，只需重新安装即可。</w:t>
      </w:r>
    </w:p>
    <w:p w14:paraId="41785431">
      <w:pPr>
        <w:rPr>
          <w:rFonts w:hint="eastAsia"/>
          <w:sz w:val="21"/>
        </w:rPr>
      </w:pPr>
      <w:r>
        <w:rPr>
          <w:sz w:val="21"/>
        </w:rPr>
        <w:t>3.</w:t>
      </w:r>
      <w:r>
        <w:rPr>
          <w:rFonts w:hint="eastAsia"/>
          <w:sz w:val="21"/>
        </w:rPr>
        <w:t>建议用户在使用本软件时不要运行其它程序，以免影响使用。</w:t>
      </w:r>
    </w:p>
    <w:p w14:paraId="141D79C1">
      <w:pPr>
        <w:ind w:left="357" w:firstLine="93"/>
        <w:rPr>
          <w:rFonts w:hint="eastAsia"/>
          <w:b/>
          <w:sz w:val="21"/>
        </w:rPr>
      </w:pPr>
    </w:p>
    <w:sectPr>
      <w:headerReference r:id="rId5" w:type="first"/>
      <w:footerReference r:id="rId8" w:type="first"/>
      <w:headerReference r:id="rId3" w:type="default"/>
      <w:footerReference r:id="rId6" w:type="default"/>
      <w:headerReference r:id="rId4" w:type="even"/>
      <w:footerReference r:id="rId7" w:type="even"/>
      <w:pgSz w:w="7938" w:h="11510"/>
      <w:pgMar w:top="936" w:right="992" w:bottom="851" w:left="992" w:header="709" w:footer="709" w:gutter="0"/>
      <w:cols w:space="425" w:num="1"/>
      <w:docGrid w:linePitch="40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Marlett">
    <w:panose1 w:val="00000000000000000000"/>
    <w:charset w:val="02"/>
    <w:family w:val="auto"/>
    <w:pitch w:val="default"/>
    <w:sig w:usb0="00000000" w:usb1="00000000" w:usb2="00000000" w:usb3="00000000" w:csb0="80000000" w:csb1="00000000"/>
  </w:font>
  <w:font w:name="Webdings">
    <w:panose1 w:val="05030102010509060703"/>
    <w:charset w:val="02"/>
    <w:family w:val="roman"/>
    <w:pitch w:val="default"/>
    <w:sig w:usb0="00000000" w:usb1="00000000" w:usb2="00000000" w:usb3="00000000" w:csb0="80000000" w:csb1="00000000"/>
  </w:font>
  <w:font w:name="PMingLiU">
    <w:altName w:val="Microsoft JhengHei UI"/>
    <w:panose1 w:val="02010601000101010101"/>
    <w:charset w:val="88"/>
    <w:family w:val="auto"/>
    <w:pitch w:val="default"/>
    <w:sig w:usb0="00000000" w:usb1="00000000" w:usb2="00000010" w:usb3="00000000" w:csb0="00100000" w:csb1="00000000"/>
  </w:font>
  <w:font w:name="Arial Unicode MS">
    <w:panose1 w:val="020B0604020202020204"/>
    <w:charset w:val="86"/>
    <w:family w:val="auto"/>
    <w:pitch w:val="default"/>
    <w:sig w:usb0="FFFFFFFF" w:usb1="E9FFFFFF" w:usb2="0000003F" w:usb3="00000000" w:csb0="603F01FF" w:csb1="FFFF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CD8F9">
    <w:pPr>
      <w:pStyle w:val="12"/>
      <w:framePr w:wrap="around" w:vAnchor="text" w:hAnchor="margin" w:xAlign="outside" w:y="1"/>
      <w:rPr>
        <w:rStyle w:val="17"/>
      </w:rPr>
    </w:pPr>
  </w:p>
  <w:p w14:paraId="2076BAA4">
    <w:pPr>
      <w:pStyle w:val="12"/>
      <w:ind w:right="360"/>
      <w:jc w:val="center"/>
    </w:pPr>
    <w:r>
      <mc:AlternateContent>
        <mc:Choice Requires="wps">
          <w:drawing>
            <wp:anchor distT="0" distB="0" distL="114300" distR="114300" simplePos="0" relativeHeight="251673600" behindDoc="0" locked="0" layoutInCell="0" allowOverlap="1">
              <wp:simplePos x="0" y="0"/>
              <wp:positionH relativeFrom="column">
                <wp:posOffset>0</wp:posOffset>
              </wp:positionH>
              <wp:positionV relativeFrom="paragraph">
                <wp:posOffset>90170</wp:posOffset>
              </wp:positionV>
              <wp:extent cx="3743325" cy="0"/>
              <wp:effectExtent l="0" t="0" r="0" b="0"/>
              <wp:wrapNone/>
              <wp:docPr id="1" name="Line 2"/>
              <wp:cNvGraphicFramePr/>
              <a:graphic xmlns:a="http://schemas.openxmlformats.org/drawingml/2006/main">
                <a:graphicData uri="http://schemas.microsoft.com/office/word/2010/wordprocessingShape">
                  <wps:wsp>
                    <wps:cNvCnPr>
                      <a:cxnSpLocks noChangeShapeType="1"/>
                    </wps:cNvCnPr>
                    <wps:spPr bwMode="auto">
                      <a:xfrm>
                        <a:off x="0" y="0"/>
                        <a:ext cx="3743325" cy="0"/>
                      </a:xfrm>
                      <a:prstGeom prst="line">
                        <a:avLst/>
                      </a:prstGeom>
                      <a:noFill/>
                      <a:ln w="9525">
                        <a:solidFill>
                          <a:srgbClr val="000000"/>
                        </a:solidFill>
                        <a:round/>
                      </a:ln>
                    </wps:spPr>
                    <wps:bodyPr/>
                  </wps:wsp>
                </a:graphicData>
              </a:graphic>
            </wp:anchor>
          </w:drawing>
        </mc:Choice>
        <mc:Fallback>
          <w:pict>
            <v:line id="Line 2" o:spid="_x0000_s1026" o:spt="20" style="position:absolute;left:0pt;margin-left:0pt;margin-top:7.1pt;height:0pt;width:294.75pt;z-index:251673600;mso-width-relative:page;mso-height-relative:page;" filled="f" stroked="t" coordsize="21600,21600" o:allowincell="f" o:gfxdata="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GqDA/nUAAAABgEAAA8AAAAAAAAAAQAgAAAAIgAAAGRycy9kb3ducmV2&#10;LnhtbFBLAQIUABQAAAAIAIdO4kBCjgYXxwEAAJ8DAAAOAAAAAAAAAAEAIAAAACMBAABkcnMvZTJv&#10;RG9jLnhtbFBLBQYAAAAABgAGAFkBAABcBQAAAAA=&#10;">
              <v:fill on="f" focussize="0,0"/>
              <v:stroke color="#000000" joinstyle="round"/>
              <v:imagedata o:title=""/>
              <o:lock v:ext="edit" aspectratio="f"/>
            </v:line>
          </w:pict>
        </mc:Fallback>
      </mc:AlternateContent>
    </w:r>
  </w:p>
  <w:p w14:paraId="4675BC0D">
    <w:pPr>
      <w:pStyle w:val="12"/>
      <w:ind w:right="13"/>
      <w:jc w:val="center"/>
      <w:rPr>
        <w:rFonts w:hint="eastAsia"/>
      </w:rPr>
    </w:pPr>
    <w:r>
      <w:rPr>
        <w:rFonts w:hint="eastAsia"/>
      </w:rPr>
      <w:t>电话：</w:t>
    </w:r>
    <w:r>
      <w:t>010-683</w:t>
    </w:r>
    <w:r>
      <w:rPr>
        <w:rFonts w:hint="eastAsia"/>
      </w:rPr>
      <w:t>17925</w:t>
    </w:r>
    <w:r>
      <w:t xml:space="preserve">            </w:t>
    </w:r>
    <w:r>
      <w:rPr>
        <w:rFonts w:hint="eastAsia"/>
      </w:rPr>
      <w:t xml:space="preserve"> 主页：www. k</w:t>
    </w:r>
    <w:r>
      <w:t>oncrete</w:t>
    </w:r>
    <w:r>
      <w:rPr>
        <w:rFonts w:hint="eastAsia"/>
      </w:rPr>
      <w:t>.net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759BA">
    <w:pPr>
      <w:pStyle w:val="12"/>
      <w:framePr w:wrap="around" w:vAnchor="text" w:hAnchor="margin" w:xAlign="outside" w:y="1"/>
      <w:rPr>
        <w:rStyle w:val="17"/>
      </w:rPr>
    </w:pPr>
    <w:r>
      <w:rPr>
        <w:rStyle w:val="17"/>
      </w:rPr>
      <w:fldChar w:fldCharType="begin"/>
    </w:r>
    <w:r>
      <w:rPr>
        <w:rStyle w:val="17"/>
      </w:rPr>
      <w:instrText xml:space="preserve">PAGE  </w:instrText>
    </w:r>
    <w:r>
      <w:rPr>
        <w:rStyle w:val="17"/>
      </w:rPr>
      <w:fldChar w:fldCharType="end"/>
    </w:r>
  </w:p>
  <w:p w14:paraId="0CC89D25">
    <w:pPr>
      <w:pStyle w:val="1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3AB55E">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DF1526">
    <w:pPr>
      <w:pStyle w:val="13"/>
      <w:framePr w:h="197" w:hRule="exact" w:wrap="around" w:vAnchor="text" w:hAnchor="margin" w:xAlign="center" w:y="31"/>
      <w:rPr>
        <w:rStyle w:val="17"/>
      </w:rPr>
    </w:pPr>
    <w:r>
      <w:rPr>
        <w:rStyle w:val="17"/>
      </w:rPr>
      <w:fldChar w:fldCharType="begin"/>
    </w:r>
    <w:r>
      <w:rPr>
        <w:rStyle w:val="17"/>
      </w:rPr>
      <w:instrText xml:space="preserve">PAGE  </w:instrText>
    </w:r>
    <w:r>
      <w:rPr>
        <w:rStyle w:val="17"/>
      </w:rPr>
      <w:fldChar w:fldCharType="separate"/>
    </w:r>
    <w:r>
      <w:rPr>
        <w:rStyle w:val="17"/>
      </w:rPr>
      <w:t>2</w:t>
    </w:r>
    <w:r>
      <w:rPr>
        <w:rStyle w:val="17"/>
      </w:rPr>
      <w:fldChar w:fldCharType="end"/>
    </w:r>
  </w:p>
  <w:p w14:paraId="0FE02784">
    <w:pPr>
      <w:pStyle w:val="13"/>
      <w:ind w:right="13"/>
      <w:jc w:val="both"/>
    </w:pPr>
    <w:r>
      <w:t xml:space="preserve">   </w:t>
    </w:r>
    <w:r>
      <w:rPr>
        <w:rFonts w:hint="eastAsia"/>
      </w:rPr>
      <w:t>北京市康科瑞公司</w:t>
    </w:r>
    <w:r>
      <w:t xml:space="preserve">                            NM-4A  </w:t>
    </w:r>
    <w:r>
      <w:rPr>
        <w:rFonts w:hint="eastAsia"/>
      </w:rPr>
      <w:t>用户手册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D0162">
    <w:pPr>
      <w:pStyle w:val="13"/>
      <w:framePr w:wrap="around" w:vAnchor="text" w:hAnchor="margin" w:xAlign="center" w:y="1"/>
      <w:rPr>
        <w:rStyle w:val="17"/>
      </w:rPr>
    </w:pPr>
    <w:r>
      <w:rPr>
        <w:rStyle w:val="17"/>
      </w:rPr>
      <w:fldChar w:fldCharType="begin"/>
    </w:r>
    <w:r>
      <w:rPr>
        <w:rStyle w:val="17"/>
      </w:rPr>
      <w:instrText xml:space="preserve">PAGE  </w:instrText>
    </w:r>
    <w:r>
      <w:rPr>
        <w:rStyle w:val="17"/>
      </w:rPr>
      <w:fldChar w:fldCharType="end"/>
    </w:r>
  </w:p>
  <w:p w14:paraId="0AB94DB5">
    <w:pPr>
      <w:pStyle w:val="13"/>
      <w:ind w:right="360"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E45E25">
    <w:pPr>
      <w:pStyle w:val="1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EE5374"/>
    <w:multiLevelType w:val="singleLevel"/>
    <w:tmpl w:val="00EE5374"/>
    <w:lvl w:ilvl="0" w:tentative="0">
      <w:start w:val="1"/>
      <w:numFmt w:val="japaneseCounting"/>
      <w:lvlText w:val="第%1节、"/>
      <w:lvlJc w:val="left"/>
      <w:pPr>
        <w:tabs>
          <w:tab w:val="left" w:pos="1185"/>
        </w:tabs>
        <w:ind w:left="1185" w:hanging="1185"/>
      </w:pPr>
      <w:rPr>
        <w:rFonts w:hint="eastAsia"/>
      </w:rPr>
    </w:lvl>
  </w:abstractNum>
  <w:abstractNum w:abstractNumId="1">
    <w:nsid w:val="026D2DF1"/>
    <w:multiLevelType w:val="singleLevel"/>
    <w:tmpl w:val="026D2DF1"/>
    <w:lvl w:ilvl="0" w:tentative="0">
      <w:start w:val="1"/>
      <w:numFmt w:val="decimal"/>
      <w:lvlText w:val="7.4.%1"/>
      <w:lvlJc w:val="left"/>
      <w:pPr>
        <w:tabs>
          <w:tab w:val="left" w:pos="720"/>
        </w:tabs>
        <w:ind w:left="425" w:hanging="425"/>
      </w:pPr>
      <w:rPr>
        <w:rFonts w:hint="eastAsia"/>
        <w:b/>
        <w:sz w:val="24"/>
        <w:szCs w:val="24"/>
      </w:rPr>
    </w:lvl>
  </w:abstractNum>
  <w:abstractNum w:abstractNumId="2">
    <w:nsid w:val="05177BED"/>
    <w:multiLevelType w:val="singleLevel"/>
    <w:tmpl w:val="05177BED"/>
    <w:lvl w:ilvl="0" w:tentative="0">
      <w:start w:val="1"/>
      <w:numFmt w:val="decimal"/>
      <w:lvlText w:val="%1）"/>
      <w:lvlJc w:val="left"/>
      <w:pPr>
        <w:tabs>
          <w:tab w:val="left" w:pos="720"/>
        </w:tabs>
        <w:ind w:left="425" w:hanging="425"/>
      </w:pPr>
      <w:rPr>
        <w:rFonts w:hint="eastAsia"/>
      </w:rPr>
    </w:lvl>
  </w:abstractNum>
  <w:abstractNum w:abstractNumId="3">
    <w:nsid w:val="07B85464"/>
    <w:multiLevelType w:val="multilevel"/>
    <w:tmpl w:val="07B85464"/>
    <w:lvl w:ilvl="0" w:tentative="0">
      <w:start w:val="1"/>
      <w:numFmt w:val="decimal"/>
      <w:lvlText w:val="7.1.%1"/>
      <w:lvlJc w:val="left"/>
      <w:pPr>
        <w:tabs>
          <w:tab w:val="left" w:pos="425"/>
        </w:tabs>
        <w:ind w:left="425" w:hanging="425"/>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F044D83"/>
    <w:multiLevelType w:val="singleLevel"/>
    <w:tmpl w:val="0F044D83"/>
    <w:lvl w:ilvl="0" w:tentative="0">
      <w:start w:val="1"/>
      <w:numFmt w:val="decimal"/>
      <w:lvlText w:val="%1、"/>
      <w:lvlJc w:val="left"/>
      <w:pPr>
        <w:tabs>
          <w:tab w:val="left" w:pos="720"/>
        </w:tabs>
        <w:ind w:left="720" w:hanging="720"/>
      </w:pPr>
      <w:rPr>
        <w:rFonts w:hint="eastAsia"/>
      </w:rPr>
    </w:lvl>
  </w:abstractNum>
  <w:abstractNum w:abstractNumId="5">
    <w:nsid w:val="0F7661EE"/>
    <w:multiLevelType w:val="singleLevel"/>
    <w:tmpl w:val="0F7661EE"/>
    <w:lvl w:ilvl="0" w:tentative="0">
      <w:start w:val="6"/>
      <w:numFmt w:val="decimal"/>
      <w:lvlText w:val="3.%1"/>
      <w:lvlJc w:val="left"/>
      <w:pPr>
        <w:tabs>
          <w:tab w:val="left" w:pos="425"/>
        </w:tabs>
        <w:ind w:left="425" w:hanging="425"/>
      </w:pPr>
      <w:rPr>
        <w:rFonts w:hint="eastAsia"/>
      </w:rPr>
    </w:lvl>
  </w:abstractNum>
  <w:abstractNum w:abstractNumId="6">
    <w:nsid w:val="11895CC9"/>
    <w:multiLevelType w:val="multilevel"/>
    <w:tmpl w:val="11895CC9"/>
    <w:lvl w:ilvl="0" w:tentative="0">
      <w:start w:val="1"/>
      <w:numFmt w:val="decimal"/>
      <w:lvlText w:val="%1、"/>
      <w:lvlJc w:val="left"/>
      <w:pPr>
        <w:tabs>
          <w:tab w:val="left" w:pos="1017"/>
        </w:tabs>
        <w:ind w:left="1017" w:hanging="660"/>
      </w:pPr>
      <w:rPr>
        <w:rFonts w:hint="default"/>
      </w:rPr>
    </w:lvl>
    <w:lvl w:ilvl="1" w:tentative="0">
      <w:start w:val="1"/>
      <w:numFmt w:val="lowerLetter"/>
      <w:lvlText w:val="%2)"/>
      <w:lvlJc w:val="left"/>
      <w:pPr>
        <w:tabs>
          <w:tab w:val="left" w:pos="1197"/>
        </w:tabs>
        <w:ind w:left="1197" w:hanging="420"/>
      </w:pPr>
    </w:lvl>
    <w:lvl w:ilvl="2" w:tentative="0">
      <w:start w:val="1"/>
      <w:numFmt w:val="lowerRoman"/>
      <w:lvlText w:val="%3."/>
      <w:lvlJc w:val="right"/>
      <w:pPr>
        <w:tabs>
          <w:tab w:val="left" w:pos="1617"/>
        </w:tabs>
        <w:ind w:left="1617" w:hanging="420"/>
      </w:pPr>
    </w:lvl>
    <w:lvl w:ilvl="3" w:tentative="0">
      <w:start w:val="1"/>
      <w:numFmt w:val="decimal"/>
      <w:lvlText w:val="%4."/>
      <w:lvlJc w:val="left"/>
      <w:pPr>
        <w:tabs>
          <w:tab w:val="left" w:pos="2037"/>
        </w:tabs>
        <w:ind w:left="2037" w:hanging="420"/>
      </w:pPr>
    </w:lvl>
    <w:lvl w:ilvl="4" w:tentative="0">
      <w:start w:val="1"/>
      <w:numFmt w:val="lowerLetter"/>
      <w:lvlText w:val="%5)"/>
      <w:lvlJc w:val="left"/>
      <w:pPr>
        <w:tabs>
          <w:tab w:val="left" w:pos="2457"/>
        </w:tabs>
        <w:ind w:left="2457" w:hanging="420"/>
      </w:pPr>
    </w:lvl>
    <w:lvl w:ilvl="5" w:tentative="0">
      <w:start w:val="1"/>
      <w:numFmt w:val="lowerRoman"/>
      <w:lvlText w:val="%6."/>
      <w:lvlJc w:val="right"/>
      <w:pPr>
        <w:tabs>
          <w:tab w:val="left" w:pos="2877"/>
        </w:tabs>
        <w:ind w:left="2877" w:hanging="420"/>
      </w:pPr>
    </w:lvl>
    <w:lvl w:ilvl="6" w:tentative="0">
      <w:start w:val="1"/>
      <w:numFmt w:val="decimal"/>
      <w:lvlText w:val="%7."/>
      <w:lvlJc w:val="left"/>
      <w:pPr>
        <w:tabs>
          <w:tab w:val="left" w:pos="3297"/>
        </w:tabs>
        <w:ind w:left="3297" w:hanging="420"/>
      </w:pPr>
    </w:lvl>
    <w:lvl w:ilvl="7" w:tentative="0">
      <w:start w:val="1"/>
      <w:numFmt w:val="lowerLetter"/>
      <w:lvlText w:val="%8)"/>
      <w:lvlJc w:val="left"/>
      <w:pPr>
        <w:tabs>
          <w:tab w:val="left" w:pos="3717"/>
        </w:tabs>
        <w:ind w:left="3717" w:hanging="420"/>
      </w:pPr>
    </w:lvl>
    <w:lvl w:ilvl="8" w:tentative="0">
      <w:start w:val="1"/>
      <w:numFmt w:val="lowerRoman"/>
      <w:lvlText w:val="%9."/>
      <w:lvlJc w:val="right"/>
      <w:pPr>
        <w:tabs>
          <w:tab w:val="left" w:pos="4137"/>
        </w:tabs>
        <w:ind w:left="4137" w:hanging="420"/>
      </w:pPr>
    </w:lvl>
  </w:abstractNum>
  <w:abstractNum w:abstractNumId="7">
    <w:nsid w:val="12E51E73"/>
    <w:multiLevelType w:val="singleLevel"/>
    <w:tmpl w:val="12E51E73"/>
    <w:lvl w:ilvl="0" w:tentative="0">
      <w:start w:val="1"/>
      <w:numFmt w:val="decimal"/>
      <w:lvlText w:val="%1）"/>
      <w:lvlJc w:val="left"/>
      <w:pPr>
        <w:tabs>
          <w:tab w:val="left" w:pos="720"/>
        </w:tabs>
        <w:ind w:left="425" w:hanging="425"/>
      </w:pPr>
      <w:rPr>
        <w:rFonts w:hint="eastAsia"/>
      </w:rPr>
    </w:lvl>
  </w:abstractNum>
  <w:abstractNum w:abstractNumId="8">
    <w:nsid w:val="138217DC"/>
    <w:multiLevelType w:val="singleLevel"/>
    <w:tmpl w:val="138217DC"/>
    <w:lvl w:ilvl="0" w:tentative="0">
      <w:start w:val="1"/>
      <w:numFmt w:val="decimal"/>
      <w:lvlText w:val="%1)"/>
      <w:lvlJc w:val="left"/>
      <w:pPr>
        <w:tabs>
          <w:tab w:val="left" w:pos="425"/>
        </w:tabs>
        <w:ind w:left="425" w:hanging="425"/>
      </w:pPr>
    </w:lvl>
  </w:abstractNum>
  <w:abstractNum w:abstractNumId="9">
    <w:nsid w:val="14466C1E"/>
    <w:multiLevelType w:val="singleLevel"/>
    <w:tmpl w:val="14466C1E"/>
    <w:lvl w:ilvl="0" w:tentative="0">
      <w:start w:val="1"/>
      <w:numFmt w:val="decimal"/>
      <w:lvlText w:val="5.%1"/>
      <w:lvlJc w:val="left"/>
      <w:pPr>
        <w:tabs>
          <w:tab w:val="left" w:pos="425"/>
        </w:tabs>
        <w:ind w:left="425" w:hanging="425"/>
      </w:pPr>
      <w:rPr>
        <w:rFonts w:hint="eastAsia"/>
      </w:rPr>
    </w:lvl>
  </w:abstractNum>
  <w:abstractNum w:abstractNumId="10">
    <w:nsid w:val="14610CB7"/>
    <w:multiLevelType w:val="multilevel"/>
    <w:tmpl w:val="14610CB7"/>
    <w:lvl w:ilvl="0" w:tentative="0">
      <w:start w:val="1"/>
      <w:numFmt w:val="decimal"/>
      <w:lvlText w:val="%1、"/>
      <w:lvlJc w:val="left"/>
      <w:pPr>
        <w:tabs>
          <w:tab w:val="left" w:pos="717"/>
        </w:tabs>
        <w:ind w:left="717" w:hanging="360"/>
      </w:pPr>
      <w:rPr>
        <w:rFonts w:hint="default"/>
      </w:rPr>
    </w:lvl>
    <w:lvl w:ilvl="1" w:tentative="0">
      <w:start w:val="1"/>
      <w:numFmt w:val="lowerLetter"/>
      <w:lvlText w:val="%2)"/>
      <w:lvlJc w:val="left"/>
      <w:pPr>
        <w:tabs>
          <w:tab w:val="left" w:pos="1197"/>
        </w:tabs>
        <w:ind w:left="1197" w:hanging="420"/>
      </w:pPr>
    </w:lvl>
    <w:lvl w:ilvl="2" w:tentative="0">
      <w:start w:val="1"/>
      <w:numFmt w:val="lowerRoman"/>
      <w:lvlText w:val="%3."/>
      <w:lvlJc w:val="right"/>
      <w:pPr>
        <w:tabs>
          <w:tab w:val="left" w:pos="1617"/>
        </w:tabs>
        <w:ind w:left="1617" w:hanging="420"/>
      </w:pPr>
    </w:lvl>
    <w:lvl w:ilvl="3" w:tentative="0">
      <w:start w:val="1"/>
      <w:numFmt w:val="decimal"/>
      <w:lvlText w:val="%4."/>
      <w:lvlJc w:val="left"/>
      <w:pPr>
        <w:tabs>
          <w:tab w:val="left" w:pos="2037"/>
        </w:tabs>
        <w:ind w:left="2037" w:hanging="420"/>
      </w:pPr>
    </w:lvl>
    <w:lvl w:ilvl="4" w:tentative="0">
      <w:start w:val="1"/>
      <w:numFmt w:val="lowerLetter"/>
      <w:lvlText w:val="%5)"/>
      <w:lvlJc w:val="left"/>
      <w:pPr>
        <w:tabs>
          <w:tab w:val="left" w:pos="2457"/>
        </w:tabs>
        <w:ind w:left="2457" w:hanging="420"/>
      </w:pPr>
    </w:lvl>
    <w:lvl w:ilvl="5" w:tentative="0">
      <w:start w:val="1"/>
      <w:numFmt w:val="lowerRoman"/>
      <w:lvlText w:val="%6."/>
      <w:lvlJc w:val="right"/>
      <w:pPr>
        <w:tabs>
          <w:tab w:val="left" w:pos="2877"/>
        </w:tabs>
        <w:ind w:left="2877" w:hanging="420"/>
      </w:pPr>
    </w:lvl>
    <w:lvl w:ilvl="6" w:tentative="0">
      <w:start w:val="1"/>
      <w:numFmt w:val="decimal"/>
      <w:lvlText w:val="%7."/>
      <w:lvlJc w:val="left"/>
      <w:pPr>
        <w:tabs>
          <w:tab w:val="left" w:pos="3297"/>
        </w:tabs>
        <w:ind w:left="3297" w:hanging="420"/>
      </w:pPr>
    </w:lvl>
    <w:lvl w:ilvl="7" w:tentative="0">
      <w:start w:val="1"/>
      <w:numFmt w:val="lowerLetter"/>
      <w:lvlText w:val="%8)"/>
      <w:lvlJc w:val="left"/>
      <w:pPr>
        <w:tabs>
          <w:tab w:val="left" w:pos="3717"/>
        </w:tabs>
        <w:ind w:left="3717" w:hanging="420"/>
      </w:pPr>
    </w:lvl>
    <w:lvl w:ilvl="8" w:tentative="0">
      <w:start w:val="1"/>
      <w:numFmt w:val="lowerRoman"/>
      <w:lvlText w:val="%9."/>
      <w:lvlJc w:val="right"/>
      <w:pPr>
        <w:tabs>
          <w:tab w:val="left" w:pos="4137"/>
        </w:tabs>
        <w:ind w:left="4137" w:hanging="420"/>
      </w:pPr>
    </w:lvl>
  </w:abstractNum>
  <w:abstractNum w:abstractNumId="11">
    <w:nsid w:val="15C13A8A"/>
    <w:multiLevelType w:val="singleLevel"/>
    <w:tmpl w:val="15C13A8A"/>
    <w:lvl w:ilvl="0" w:tentative="0">
      <w:start w:val="1"/>
      <w:numFmt w:val="decimal"/>
      <w:lvlText w:val="%1)"/>
      <w:lvlJc w:val="left"/>
      <w:pPr>
        <w:tabs>
          <w:tab w:val="left" w:pos="425"/>
        </w:tabs>
        <w:ind w:left="425" w:hanging="425"/>
      </w:pPr>
    </w:lvl>
  </w:abstractNum>
  <w:abstractNum w:abstractNumId="12">
    <w:nsid w:val="16225C30"/>
    <w:multiLevelType w:val="singleLevel"/>
    <w:tmpl w:val="16225C30"/>
    <w:lvl w:ilvl="0" w:tentative="0">
      <w:start w:val="1"/>
      <w:numFmt w:val="upperLetter"/>
      <w:lvlText w:val="%1."/>
      <w:lvlJc w:val="left"/>
      <w:pPr>
        <w:tabs>
          <w:tab w:val="left" w:pos="425"/>
        </w:tabs>
        <w:ind w:left="425" w:hanging="425"/>
      </w:pPr>
    </w:lvl>
  </w:abstractNum>
  <w:abstractNum w:abstractNumId="13">
    <w:nsid w:val="18C43EE2"/>
    <w:multiLevelType w:val="multilevel"/>
    <w:tmpl w:val="18C43EE2"/>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1D39587A"/>
    <w:multiLevelType w:val="singleLevel"/>
    <w:tmpl w:val="1D39587A"/>
    <w:lvl w:ilvl="0" w:tentative="0">
      <w:start w:val="1"/>
      <w:numFmt w:val="decimal"/>
      <w:lvlText w:val="7.2.%1"/>
      <w:lvlJc w:val="left"/>
      <w:pPr>
        <w:tabs>
          <w:tab w:val="left" w:pos="720"/>
        </w:tabs>
        <w:ind w:left="425" w:hanging="425"/>
      </w:pPr>
      <w:rPr>
        <w:rFonts w:hint="eastAsia"/>
      </w:rPr>
    </w:lvl>
  </w:abstractNum>
  <w:abstractNum w:abstractNumId="15">
    <w:nsid w:val="1DE459C7"/>
    <w:multiLevelType w:val="singleLevel"/>
    <w:tmpl w:val="1DE459C7"/>
    <w:lvl w:ilvl="0" w:tentative="0">
      <w:start w:val="1"/>
      <w:numFmt w:val="decimal"/>
      <w:lvlText w:val="%1）"/>
      <w:lvlJc w:val="left"/>
      <w:pPr>
        <w:tabs>
          <w:tab w:val="left" w:pos="720"/>
        </w:tabs>
        <w:ind w:left="425" w:hanging="425"/>
      </w:pPr>
      <w:rPr>
        <w:rFonts w:hint="eastAsia"/>
      </w:rPr>
    </w:lvl>
  </w:abstractNum>
  <w:abstractNum w:abstractNumId="16">
    <w:nsid w:val="1EA25D0B"/>
    <w:multiLevelType w:val="singleLevel"/>
    <w:tmpl w:val="1EA25D0B"/>
    <w:lvl w:ilvl="0" w:tentative="0">
      <w:start w:val="1"/>
      <w:numFmt w:val="decimal"/>
      <w:lvlText w:val="2.%1"/>
      <w:lvlJc w:val="left"/>
      <w:pPr>
        <w:tabs>
          <w:tab w:val="left" w:pos="425"/>
        </w:tabs>
        <w:ind w:left="425" w:hanging="425"/>
      </w:pPr>
      <w:rPr>
        <w:rFonts w:hint="eastAsia"/>
      </w:rPr>
    </w:lvl>
  </w:abstractNum>
  <w:abstractNum w:abstractNumId="17">
    <w:nsid w:val="20D539DF"/>
    <w:multiLevelType w:val="multilevel"/>
    <w:tmpl w:val="20D539DF"/>
    <w:lvl w:ilvl="0" w:tentative="0">
      <w:start w:val="1"/>
      <w:numFmt w:val="upperLetter"/>
      <w:pStyle w:val="3"/>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21A62514"/>
    <w:multiLevelType w:val="multilevel"/>
    <w:tmpl w:val="21A62514"/>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23760E8B"/>
    <w:multiLevelType w:val="multilevel"/>
    <w:tmpl w:val="23760E8B"/>
    <w:lvl w:ilvl="0" w:tentative="0">
      <w:start w:val="1"/>
      <w:numFmt w:val="bullet"/>
      <w:lvlText w:val=""/>
      <w:lvlJc w:val="left"/>
      <w:pPr>
        <w:tabs>
          <w:tab w:val="left" w:pos="473"/>
        </w:tabs>
        <w:ind w:left="113" w:firstLine="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20">
    <w:nsid w:val="254200B0"/>
    <w:multiLevelType w:val="singleLevel"/>
    <w:tmpl w:val="254200B0"/>
    <w:lvl w:ilvl="0" w:tentative="0">
      <w:start w:val="1"/>
      <w:numFmt w:val="decimal"/>
      <w:lvlText w:val="3.1.%1"/>
      <w:lvlJc w:val="left"/>
      <w:pPr>
        <w:tabs>
          <w:tab w:val="left" w:pos="425"/>
        </w:tabs>
        <w:ind w:left="425" w:hanging="425"/>
      </w:pPr>
      <w:rPr>
        <w:rFonts w:hint="eastAsia"/>
      </w:rPr>
    </w:lvl>
  </w:abstractNum>
  <w:abstractNum w:abstractNumId="21">
    <w:nsid w:val="268C7127"/>
    <w:multiLevelType w:val="singleLevel"/>
    <w:tmpl w:val="268C7127"/>
    <w:lvl w:ilvl="0" w:tentative="0">
      <w:start w:val="1"/>
      <w:numFmt w:val="decimal"/>
      <w:lvlText w:val="%1)"/>
      <w:lvlJc w:val="left"/>
      <w:pPr>
        <w:tabs>
          <w:tab w:val="left" w:pos="425"/>
        </w:tabs>
        <w:ind w:left="425" w:hanging="425"/>
      </w:pPr>
    </w:lvl>
  </w:abstractNum>
  <w:abstractNum w:abstractNumId="22">
    <w:nsid w:val="2CD178F2"/>
    <w:multiLevelType w:val="multilevel"/>
    <w:tmpl w:val="2CD178F2"/>
    <w:lvl w:ilvl="0" w:tentative="0">
      <w:start w:val="1"/>
      <w:numFmt w:val="decimal"/>
      <w:lvlText w:val="%1)"/>
      <w:lvlJc w:val="left"/>
      <w:pPr>
        <w:tabs>
          <w:tab w:val="left" w:pos="420"/>
        </w:tabs>
        <w:ind w:left="420" w:hanging="420"/>
      </w:pPr>
    </w:lvl>
    <w:lvl w:ilvl="1" w:tentative="0">
      <w:start w:val="1"/>
      <w:numFmt w:val="decimal"/>
      <w:lvlText w:val="%2、"/>
      <w:lvlJc w:val="left"/>
      <w:pPr>
        <w:tabs>
          <w:tab w:val="left" w:pos="780"/>
        </w:tabs>
        <w:ind w:left="780" w:hanging="36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3">
    <w:nsid w:val="2CD80676"/>
    <w:multiLevelType w:val="singleLevel"/>
    <w:tmpl w:val="2CD80676"/>
    <w:lvl w:ilvl="0" w:tentative="0">
      <w:start w:val="1"/>
      <w:numFmt w:val="decimal"/>
      <w:lvlText w:val="4.1.%1"/>
      <w:lvlJc w:val="left"/>
      <w:pPr>
        <w:tabs>
          <w:tab w:val="left" w:pos="720"/>
        </w:tabs>
        <w:ind w:left="425" w:hanging="425"/>
      </w:pPr>
      <w:rPr>
        <w:rFonts w:hint="eastAsia"/>
      </w:rPr>
    </w:lvl>
  </w:abstractNum>
  <w:abstractNum w:abstractNumId="24">
    <w:nsid w:val="2FE807DD"/>
    <w:multiLevelType w:val="singleLevel"/>
    <w:tmpl w:val="2FE807DD"/>
    <w:lvl w:ilvl="0" w:tentative="0">
      <w:start w:val="1"/>
      <w:numFmt w:val="decimal"/>
      <w:lvlText w:val="4.%1"/>
      <w:lvlJc w:val="left"/>
      <w:pPr>
        <w:tabs>
          <w:tab w:val="left" w:pos="425"/>
        </w:tabs>
        <w:ind w:left="425" w:hanging="425"/>
      </w:pPr>
      <w:rPr>
        <w:rFonts w:hint="eastAsia"/>
      </w:rPr>
    </w:lvl>
  </w:abstractNum>
  <w:abstractNum w:abstractNumId="25">
    <w:nsid w:val="34751EDE"/>
    <w:multiLevelType w:val="singleLevel"/>
    <w:tmpl w:val="34751EDE"/>
    <w:lvl w:ilvl="0" w:tentative="0">
      <w:start w:val="1"/>
      <w:numFmt w:val="decimal"/>
      <w:lvlText w:val="5.2.%1"/>
      <w:lvlJc w:val="left"/>
      <w:pPr>
        <w:tabs>
          <w:tab w:val="left" w:pos="720"/>
        </w:tabs>
        <w:ind w:left="425" w:hanging="425"/>
      </w:pPr>
      <w:rPr>
        <w:rFonts w:hint="eastAsia"/>
      </w:rPr>
    </w:lvl>
  </w:abstractNum>
  <w:abstractNum w:abstractNumId="26">
    <w:nsid w:val="394F4D1E"/>
    <w:multiLevelType w:val="singleLevel"/>
    <w:tmpl w:val="394F4D1E"/>
    <w:lvl w:ilvl="0" w:tentative="0">
      <w:start w:val="1"/>
      <w:numFmt w:val="chineseCountingThousand"/>
      <w:lvlText w:val="%1、"/>
      <w:lvlJc w:val="left"/>
      <w:pPr>
        <w:tabs>
          <w:tab w:val="left" w:pos="720"/>
        </w:tabs>
        <w:ind w:left="425" w:hanging="425"/>
      </w:pPr>
      <w:rPr>
        <w:rFonts w:hint="eastAsia"/>
      </w:rPr>
    </w:lvl>
  </w:abstractNum>
  <w:abstractNum w:abstractNumId="27">
    <w:nsid w:val="40640EAF"/>
    <w:multiLevelType w:val="singleLevel"/>
    <w:tmpl w:val="40640EAF"/>
    <w:lvl w:ilvl="0" w:tentative="0">
      <w:start w:val="1"/>
      <w:numFmt w:val="decimal"/>
      <w:lvlText w:val="7.3.%1"/>
      <w:lvlJc w:val="left"/>
      <w:pPr>
        <w:tabs>
          <w:tab w:val="left" w:pos="720"/>
        </w:tabs>
        <w:ind w:left="425" w:hanging="425"/>
      </w:pPr>
      <w:rPr>
        <w:rFonts w:hint="eastAsia"/>
      </w:rPr>
    </w:lvl>
  </w:abstractNum>
  <w:abstractNum w:abstractNumId="28">
    <w:nsid w:val="42754614"/>
    <w:multiLevelType w:val="multilevel"/>
    <w:tmpl w:val="42754614"/>
    <w:lvl w:ilvl="0" w:tentative="0">
      <w:start w:val="1"/>
      <w:numFmt w:val="decimal"/>
      <w:lvlText w:val="%1)"/>
      <w:lvlJc w:val="left"/>
      <w:pPr>
        <w:tabs>
          <w:tab w:val="left" w:pos="420"/>
        </w:tabs>
        <w:ind w:left="420" w:hanging="420"/>
      </w:pPr>
    </w:lvl>
    <w:lvl w:ilvl="1" w:tentative="0">
      <w:start w:val="1"/>
      <w:numFmt w:val="decimal"/>
      <w:lvlText w:val="%2、"/>
      <w:lvlJc w:val="left"/>
      <w:pPr>
        <w:tabs>
          <w:tab w:val="left" w:pos="1140"/>
        </w:tabs>
        <w:ind w:left="1140" w:hanging="72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9">
    <w:nsid w:val="46822602"/>
    <w:multiLevelType w:val="singleLevel"/>
    <w:tmpl w:val="46822602"/>
    <w:lvl w:ilvl="0" w:tentative="0">
      <w:start w:val="1"/>
      <w:numFmt w:val="decimal"/>
      <w:lvlText w:val="0.%1"/>
      <w:lvlJc w:val="left"/>
      <w:pPr>
        <w:tabs>
          <w:tab w:val="left" w:pos="425"/>
        </w:tabs>
        <w:ind w:left="425" w:hanging="425"/>
      </w:pPr>
      <w:rPr>
        <w:rFonts w:hint="eastAsia"/>
      </w:rPr>
    </w:lvl>
  </w:abstractNum>
  <w:abstractNum w:abstractNumId="30">
    <w:nsid w:val="497C570E"/>
    <w:multiLevelType w:val="singleLevel"/>
    <w:tmpl w:val="497C570E"/>
    <w:lvl w:ilvl="0" w:tentative="0">
      <w:start w:val="1"/>
      <w:numFmt w:val="decimal"/>
      <w:lvlText w:val="%1）"/>
      <w:lvlJc w:val="left"/>
      <w:pPr>
        <w:tabs>
          <w:tab w:val="left" w:pos="720"/>
        </w:tabs>
        <w:ind w:left="425" w:hanging="425"/>
      </w:pPr>
      <w:rPr>
        <w:rFonts w:hint="eastAsia"/>
      </w:rPr>
    </w:lvl>
  </w:abstractNum>
  <w:abstractNum w:abstractNumId="31">
    <w:nsid w:val="49B86E74"/>
    <w:multiLevelType w:val="singleLevel"/>
    <w:tmpl w:val="49B86E74"/>
    <w:lvl w:ilvl="0" w:tentative="0">
      <w:start w:val="1"/>
      <w:numFmt w:val="decimal"/>
      <w:lvlText w:val="%1)"/>
      <w:lvlJc w:val="left"/>
      <w:pPr>
        <w:tabs>
          <w:tab w:val="left" w:pos="425"/>
        </w:tabs>
        <w:ind w:left="425" w:hanging="425"/>
      </w:pPr>
    </w:lvl>
  </w:abstractNum>
  <w:abstractNum w:abstractNumId="32">
    <w:nsid w:val="4CC72FE2"/>
    <w:multiLevelType w:val="singleLevel"/>
    <w:tmpl w:val="4CC72FE2"/>
    <w:lvl w:ilvl="0" w:tentative="0">
      <w:start w:val="1"/>
      <w:numFmt w:val="decimal"/>
      <w:lvlText w:val="4.2.%1"/>
      <w:lvlJc w:val="left"/>
      <w:pPr>
        <w:tabs>
          <w:tab w:val="left" w:pos="720"/>
        </w:tabs>
        <w:ind w:left="425" w:hanging="425"/>
      </w:pPr>
      <w:rPr>
        <w:rFonts w:hint="eastAsia"/>
      </w:rPr>
    </w:lvl>
  </w:abstractNum>
  <w:abstractNum w:abstractNumId="33">
    <w:nsid w:val="4D1432E0"/>
    <w:multiLevelType w:val="singleLevel"/>
    <w:tmpl w:val="4D1432E0"/>
    <w:lvl w:ilvl="0" w:tentative="0">
      <w:start w:val="1"/>
      <w:numFmt w:val="decimal"/>
      <w:lvlText w:val="4.3.%1"/>
      <w:lvlJc w:val="left"/>
      <w:pPr>
        <w:tabs>
          <w:tab w:val="left" w:pos="720"/>
        </w:tabs>
        <w:ind w:left="425" w:hanging="425"/>
      </w:pPr>
      <w:rPr>
        <w:rFonts w:hint="eastAsia"/>
      </w:rPr>
    </w:lvl>
  </w:abstractNum>
  <w:abstractNum w:abstractNumId="34">
    <w:nsid w:val="50C9668E"/>
    <w:multiLevelType w:val="singleLevel"/>
    <w:tmpl w:val="50C9668E"/>
    <w:lvl w:ilvl="0" w:tentative="0">
      <w:start w:val="7"/>
      <w:numFmt w:val="japaneseCounting"/>
      <w:lvlText w:val="第%1章、"/>
      <w:lvlJc w:val="left"/>
      <w:pPr>
        <w:tabs>
          <w:tab w:val="left" w:pos="1110"/>
        </w:tabs>
        <w:ind w:left="1110" w:hanging="1110"/>
      </w:pPr>
      <w:rPr>
        <w:rFonts w:hint="eastAsia"/>
      </w:rPr>
    </w:lvl>
  </w:abstractNum>
  <w:abstractNum w:abstractNumId="35">
    <w:nsid w:val="513A5D0B"/>
    <w:multiLevelType w:val="multilevel"/>
    <w:tmpl w:val="513A5D0B"/>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6">
    <w:nsid w:val="53216FF8"/>
    <w:multiLevelType w:val="multilevel"/>
    <w:tmpl w:val="53216FF8"/>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7">
    <w:nsid w:val="58A32B9A"/>
    <w:multiLevelType w:val="singleLevel"/>
    <w:tmpl w:val="58A32B9A"/>
    <w:lvl w:ilvl="0" w:tentative="0">
      <w:start w:val="1"/>
      <w:numFmt w:val="decimal"/>
      <w:lvlText w:val="%1)"/>
      <w:lvlJc w:val="left"/>
      <w:pPr>
        <w:tabs>
          <w:tab w:val="left" w:pos="425"/>
        </w:tabs>
        <w:ind w:left="425" w:hanging="425"/>
      </w:pPr>
    </w:lvl>
  </w:abstractNum>
  <w:abstractNum w:abstractNumId="38">
    <w:nsid w:val="58C8306B"/>
    <w:multiLevelType w:val="singleLevel"/>
    <w:tmpl w:val="58C8306B"/>
    <w:lvl w:ilvl="0" w:tentative="0">
      <w:start w:val="1"/>
      <w:numFmt w:val="decimal"/>
      <w:lvlText w:val="2.5.%1"/>
      <w:lvlJc w:val="left"/>
      <w:pPr>
        <w:tabs>
          <w:tab w:val="left" w:pos="720"/>
        </w:tabs>
        <w:ind w:left="425" w:hanging="425"/>
      </w:pPr>
      <w:rPr>
        <w:rFonts w:hint="eastAsia"/>
      </w:rPr>
    </w:lvl>
  </w:abstractNum>
  <w:abstractNum w:abstractNumId="39">
    <w:nsid w:val="59A0126A"/>
    <w:multiLevelType w:val="singleLevel"/>
    <w:tmpl w:val="59A0126A"/>
    <w:lvl w:ilvl="0" w:tentative="0">
      <w:start w:val="1"/>
      <w:numFmt w:val="decimal"/>
      <w:lvlText w:val="1.%1"/>
      <w:lvlJc w:val="left"/>
      <w:pPr>
        <w:tabs>
          <w:tab w:val="left" w:pos="425"/>
        </w:tabs>
        <w:ind w:left="425" w:hanging="425"/>
      </w:pPr>
      <w:rPr>
        <w:rFonts w:hint="eastAsia"/>
      </w:rPr>
    </w:lvl>
  </w:abstractNum>
  <w:abstractNum w:abstractNumId="40">
    <w:nsid w:val="59D5170A"/>
    <w:multiLevelType w:val="singleLevel"/>
    <w:tmpl w:val="59D5170A"/>
    <w:lvl w:ilvl="0" w:tentative="0">
      <w:start w:val="1"/>
      <w:numFmt w:val="decimal"/>
      <w:lvlText w:val="3.%1"/>
      <w:lvlJc w:val="left"/>
      <w:pPr>
        <w:tabs>
          <w:tab w:val="left" w:pos="425"/>
        </w:tabs>
        <w:ind w:left="425" w:hanging="425"/>
      </w:pPr>
      <w:rPr>
        <w:rFonts w:hint="eastAsia"/>
      </w:rPr>
    </w:lvl>
  </w:abstractNum>
  <w:abstractNum w:abstractNumId="41">
    <w:nsid w:val="6163603F"/>
    <w:multiLevelType w:val="multilevel"/>
    <w:tmpl w:val="6163603F"/>
    <w:lvl w:ilvl="0" w:tentative="0">
      <w:start w:val="1"/>
      <w:numFmt w:val="bullet"/>
      <w:lvlText w:val=""/>
      <w:lvlJc w:val="left"/>
      <w:pPr>
        <w:tabs>
          <w:tab w:val="left" w:pos="777"/>
        </w:tabs>
        <w:ind w:left="777" w:hanging="420"/>
      </w:pPr>
      <w:rPr>
        <w:rFonts w:hint="default" w:ascii="Wingdings" w:hAnsi="Wingdings"/>
      </w:rPr>
    </w:lvl>
    <w:lvl w:ilvl="1" w:tentative="0">
      <w:start w:val="1"/>
      <w:numFmt w:val="bullet"/>
      <w:lvlText w:val=""/>
      <w:lvlJc w:val="left"/>
      <w:pPr>
        <w:tabs>
          <w:tab w:val="left" w:pos="1197"/>
        </w:tabs>
        <w:ind w:left="1197" w:hanging="420"/>
      </w:pPr>
      <w:rPr>
        <w:rFonts w:hint="default" w:ascii="Wingdings" w:hAnsi="Wingdings"/>
      </w:rPr>
    </w:lvl>
    <w:lvl w:ilvl="2" w:tentative="0">
      <w:start w:val="1"/>
      <w:numFmt w:val="bullet"/>
      <w:lvlText w:val=""/>
      <w:lvlJc w:val="left"/>
      <w:pPr>
        <w:tabs>
          <w:tab w:val="left" w:pos="1617"/>
        </w:tabs>
        <w:ind w:left="1617" w:hanging="420"/>
      </w:pPr>
      <w:rPr>
        <w:rFonts w:hint="default" w:ascii="Wingdings" w:hAnsi="Wingdings"/>
      </w:rPr>
    </w:lvl>
    <w:lvl w:ilvl="3" w:tentative="0">
      <w:start w:val="1"/>
      <w:numFmt w:val="bullet"/>
      <w:lvlText w:val=""/>
      <w:lvlJc w:val="left"/>
      <w:pPr>
        <w:tabs>
          <w:tab w:val="left" w:pos="2037"/>
        </w:tabs>
        <w:ind w:left="2037" w:hanging="420"/>
      </w:pPr>
      <w:rPr>
        <w:rFonts w:hint="default" w:ascii="Wingdings" w:hAnsi="Wingdings"/>
      </w:rPr>
    </w:lvl>
    <w:lvl w:ilvl="4" w:tentative="0">
      <w:start w:val="1"/>
      <w:numFmt w:val="bullet"/>
      <w:lvlText w:val=""/>
      <w:lvlJc w:val="left"/>
      <w:pPr>
        <w:tabs>
          <w:tab w:val="left" w:pos="2457"/>
        </w:tabs>
        <w:ind w:left="2457" w:hanging="420"/>
      </w:pPr>
      <w:rPr>
        <w:rFonts w:hint="default" w:ascii="Wingdings" w:hAnsi="Wingdings"/>
      </w:rPr>
    </w:lvl>
    <w:lvl w:ilvl="5" w:tentative="0">
      <w:start w:val="1"/>
      <w:numFmt w:val="bullet"/>
      <w:lvlText w:val=""/>
      <w:lvlJc w:val="left"/>
      <w:pPr>
        <w:tabs>
          <w:tab w:val="left" w:pos="2877"/>
        </w:tabs>
        <w:ind w:left="2877" w:hanging="420"/>
      </w:pPr>
      <w:rPr>
        <w:rFonts w:hint="default" w:ascii="Wingdings" w:hAnsi="Wingdings"/>
      </w:rPr>
    </w:lvl>
    <w:lvl w:ilvl="6" w:tentative="0">
      <w:start w:val="1"/>
      <w:numFmt w:val="bullet"/>
      <w:lvlText w:val=""/>
      <w:lvlJc w:val="left"/>
      <w:pPr>
        <w:tabs>
          <w:tab w:val="left" w:pos="3297"/>
        </w:tabs>
        <w:ind w:left="3297" w:hanging="420"/>
      </w:pPr>
      <w:rPr>
        <w:rFonts w:hint="default" w:ascii="Wingdings" w:hAnsi="Wingdings"/>
      </w:rPr>
    </w:lvl>
    <w:lvl w:ilvl="7" w:tentative="0">
      <w:start w:val="1"/>
      <w:numFmt w:val="bullet"/>
      <w:lvlText w:val=""/>
      <w:lvlJc w:val="left"/>
      <w:pPr>
        <w:tabs>
          <w:tab w:val="left" w:pos="3717"/>
        </w:tabs>
        <w:ind w:left="3717" w:hanging="420"/>
      </w:pPr>
      <w:rPr>
        <w:rFonts w:hint="default" w:ascii="Wingdings" w:hAnsi="Wingdings"/>
      </w:rPr>
    </w:lvl>
    <w:lvl w:ilvl="8" w:tentative="0">
      <w:start w:val="1"/>
      <w:numFmt w:val="bullet"/>
      <w:lvlText w:val=""/>
      <w:lvlJc w:val="left"/>
      <w:pPr>
        <w:tabs>
          <w:tab w:val="left" w:pos="4137"/>
        </w:tabs>
        <w:ind w:left="4137" w:hanging="420"/>
      </w:pPr>
      <w:rPr>
        <w:rFonts w:hint="default" w:ascii="Wingdings" w:hAnsi="Wingdings"/>
      </w:rPr>
    </w:lvl>
  </w:abstractNum>
  <w:abstractNum w:abstractNumId="42">
    <w:nsid w:val="620A556B"/>
    <w:multiLevelType w:val="multilevel"/>
    <w:tmpl w:val="620A556B"/>
    <w:lvl w:ilvl="0" w:tentative="0">
      <w:start w:val="1"/>
      <w:numFmt w:val="bullet"/>
      <w:lvlText w:val=""/>
      <w:lvlJc w:val="left"/>
      <w:pPr>
        <w:tabs>
          <w:tab w:val="left" w:pos="473"/>
        </w:tabs>
        <w:ind w:left="113" w:firstLine="0"/>
      </w:pPr>
      <w:rPr>
        <w:rFonts w:hint="default" w:ascii="Wingdings" w:hAnsi="Wingdings"/>
      </w:rPr>
    </w:lvl>
    <w:lvl w:ilvl="1" w:tentative="0">
      <w:start w:val="1"/>
      <w:numFmt w:val="decimal"/>
      <w:lvlText w:val="%2."/>
      <w:lvlJc w:val="left"/>
      <w:pPr>
        <w:tabs>
          <w:tab w:val="left" w:pos="1200"/>
        </w:tabs>
        <w:ind w:left="1200" w:hanging="360"/>
      </w:pPr>
      <w:rPr>
        <w:rFonts w:hint="default"/>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43">
    <w:nsid w:val="626D375E"/>
    <w:multiLevelType w:val="singleLevel"/>
    <w:tmpl w:val="626D375E"/>
    <w:lvl w:ilvl="0" w:tentative="0">
      <w:start w:val="1"/>
      <w:numFmt w:val="decimal"/>
      <w:lvlText w:val="%1)"/>
      <w:lvlJc w:val="left"/>
      <w:pPr>
        <w:tabs>
          <w:tab w:val="left" w:pos="425"/>
        </w:tabs>
        <w:ind w:left="425" w:hanging="425"/>
      </w:pPr>
    </w:lvl>
  </w:abstractNum>
  <w:abstractNum w:abstractNumId="44">
    <w:nsid w:val="62B744E6"/>
    <w:multiLevelType w:val="multilevel"/>
    <w:tmpl w:val="62B744E6"/>
    <w:lvl w:ilvl="0" w:tentative="0">
      <w:start w:val="3"/>
      <w:numFmt w:val="chineseCountingThousand"/>
      <w:lvlText w:val="第%1章、"/>
      <w:lvlJc w:val="left"/>
      <w:pPr>
        <w:tabs>
          <w:tab w:val="left" w:pos="1080"/>
        </w:tabs>
        <w:ind w:left="0" w:firstLine="0"/>
      </w:pPr>
      <w:rPr>
        <w:rFonts w:hint="eastAsia" w:ascii="宋体" w:eastAsia="宋体"/>
        <w:b/>
        <w:i w:val="0"/>
        <w:sz w:val="28"/>
      </w:rPr>
    </w:lvl>
    <w:lvl w:ilvl="1" w:tentative="0">
      <w:start w:val="1"/>
      <w:numFmt w:val="chineseCountingThousand"/>
      <w:lvlText w:val="第%2节、"/>
      <w:lvlJc w:val="left"/>
      <w:pPr>
        <w:tabs>
          <w:tab w:val="left" w:pos="1931"/>
        </w:tabs>
        <w:ind w:left="851" w:firstLine="0"/>
      </w:pPr>
      <w:rPr>
        <w:rFonts w:hint="eastAsia"/>
        <w:sz w:val="28"/>
      </w:rPr>
    </w:lvl>
    <w:lvl w:ilvl="2" w:tentative="0">
      <w:start w:val="1"/>
      <w:numFmt w:val="decimal"/>
      <w:lvlText w:val="%3、"/>
      <w:lvlJc w:val="left"/>
      <w:pPr>
        <w:tabs>
          <w:tab w:val="left" w:pos="2061"/>
        </w:tabs>
        <w:ind w:left="1701" w:firstLine="0"/>
      </w:pPr>
      <w:rPr>
        <w:rFonts w:hint="eastAsia" w:ascii="宋体" w:eastAsia="宋体"/>
        <w:sz w:val="21"/>
      </w:rPr>
    </w:lvl>
    <w:lvl w:ilvl="3" w:tentative="0">
      <w:start w:val="1"/>
      <w:numFmt w:val="lowerLetter"/>
      <w:lvlText w:val="%4)"/>
      <w:lvlJc w:val="left"/>
      <w:pPr>
        <w:tabs>
          <w:tab w:val="left" w:pos="2976"/>
        </w:tabs>
        <w:ind w:left="2551" w:firstLine="0"/>
      </w:pPr>
      <w:rPr>
        <w:rFonts w:hint="eastAsia"/>
      </w:rPr>
    </w:lvl>
    <w:lvl w:ilvl="4" w:tentative="0">
      <w:start w:val="1"/>
      <w:numFmt w:val="decimal"/>
      <w:lvlText w:val="(%5)"/>
      <w:lvlJc w:val="left"/>
      <w:pPr>
        <w:tabs>
          <w:tab w:val="left" w:pos="3827"/>
        </w:tabs>
        <w:ind w:left="3402" w:firstLine="0"/>
      </w:pPr>
      <w:rPr>
        <w:rFonts w:hint="eastAsia"/>
      </w:rPr>
    </w:lvl>
    <w:lvl w:ilvl="5" w:tentative="0">
      <w:start w:val="1"/>
      <w:numFmt w:val="lowerLetter"/>
      <w:lvlText w:val="(%6)"/>
      <w:lvlJc w:val="left"/>
      <w:pPr>
        <w:tabs>
          <w:tab w:val="left" w:pos="4677"/>
        </w:tabs>
        <w:ind w:left="4252" w:firstLine="0"/>
      </w:pPr>
      <w:rPr>
        <w:rFonts w:hint="eastAsia"/>
      </w:rPr>
    </w:lvl>
    <w:lvl w:ilvl="6" w:tentative="0">
      <w:start w:val="1"/>
      <w:numFmt w:val="lowerRoman"/>
      <w:lvlText w:val="(%7)"/>
      <w:lvlJc w:val="left"/>
      <w:pPr>
        <w:tabs>
          <w:tab w:val="left" w:pos="5528"/>
        </w:tabs>
        <w:ind w:left="5102" w:firstLine="0"/>
      </w:pPr>
      <w:rPr>
        <w:rFonts w:hint="eastAsia"/>
      </w:rPr>
    </w:lvl>
    <w:lvl w:ilvl="7" w:tentative="0">
      <w:start w:val="1"/>
      <w:numFmt w:val="lowerLetter"/>
      <w:lvlText w:val="(%8)"/>
      <w:lvlJc w:val="left"/>
      <w:pPr>
        <w:tabs>
          <w:tab w:val="left" w:pos="6378"/>
        </w:tabs>
        <w:ind w:left="5953" w:firstLine="0"/>
      </w:pPr>
      <w:rPr>
        <w:rFonts w:hint="eastAsia"/>
      </w:rPr>
    </w:lvl>
    <w:lvl w:ilvl="8" w:tentative="0">
      <w:start w:val="1"/>
      <w:numFmt w:val="lowerRoman"/>
      <w:lvlText w:val="(%9)"/>
      <w:lvlJc w:val="left"/>
      <w:pPr>
        <w:tabs>
          <w:tab w:val="left" w:pos="7228"/>
        </w:tabs>
        <w:ind w:left="6803" w:firstLine="0"/>
      </w:pPr>
      <w:rPr>
        <w:rFonts w:hint="eastAsia"/>
      </w:rPr>
    </w:lvl>
  </w:abstractNum>
  <w:abstractNum w:abstractNumId="45">
    <w:nsid w:val="66157353"/>
    <w:multiLevelType w:val="singleLevel"/>
    <w:tmpl w:val="66157353"/>
    <w:lvl w:ilvl="0" w:tentative="0">
      <w:start w:val="1"/>
      <w:numFmt w:val="decimal"/>
      <w:lvlText w:val="%1)"/>
      <w:lvlJc w:val="left"/>
      <w:pPr>
        <w:tabs>
          <w:tab w:val="left" w:pos="420"/>
        </w:tabs>
        <w:ind w:left="420" w:hanging="420"/>
      </w:pPr>
      <w:rPr>
        <w:rFonts w:hint="eastAsia"/>
      </w:rPr>
    </w:lvl>
  </w:abstractNum>
  <w:abstractNum w:abstractNumId="46">
    <w:nsid w:val="68AE2D25"/>
    <w:multiLevelType w:val="singleLevel"/>
    <w:tmpl w:val="68AE2D25"/>
    <w:lvl w:ilvl="0" w:tentative="0">
      <w:start w:val="1"/>
      <w:numFmt w:val="decimal"/>
      <w:lvlText w:val="%1)"/>
      <w:lvlJc w:val="left"/>
      <w:pPr>
        <w:tabs>
          <w:tab w:val="left" w:pos="425"/>
        </w:tabs>
        <w:ind w:left="425" w:hanging="425"/>
      </w:pPr>
    </w:lvl>
  </w:abstractNum>
  <w:abstractNum w:abstractNumId="47">
    <w:nsid w:val="692D2BD2"/>
    <w:multiLevelType w:val="singleLevel"/>
    <w:tmpl w:val="692D2BD2"/>
    <w:lvl w:ilvl="0" w:tentative="0">
      <w:start w:val="1"/>
      <w:numFmt w:val="decimal"/>
      <w:lvlText w:val="%1）"/>
      <w:lvlJc w:val="left"/>
      <w:pPr>
        <w:tabs>
          <w:tab w:val="left" w:pos="425"/>
        </w:tabs>
        <w:ind w:left="425" w:hanging="425"/>
      </w:pPr>
      <w:rPr>
        <w:rFonts w:hint="eastAsia"/>
      </w:rPr>
    </w:lvl>
  </w:abstractNum>
  <w:abstractNum w:abstractNumId="48">
    <w:nsid w:val="6A8D765F"/>
    <w:multiLevelType w:val="singleLevel"/>
    <w:tmpl w:val="6A8D765F"/>
    <w:lvl w:ilvl="0" w:tentative="0">
      <w:start w:val="1"/>
      <w:numFmt w:val="decimal"/>
      <w:lvlText w:val="%1、"/>
      <w:lvlJc w:val="left"/>
      <w:pPr>
        <w:tabs>
          <w:tab w:val="left" w:pos="360"/>
        </w:tabs>
        <w:ind w:left="360" w:hanging="360"/>
      </w:pPr>
      <w:rPr>
        <w:rFonts w:hint="eastAsia"/>
      </w:rPr>
    </w:lvl>
  </w:abstractNum>
  <w:abstractNum w:abstractNumId="49">
    <w:nsid w:val="70A71151"/>
    <w:multiLevelType w:val="singleLevel"/>
    <w:tmpl w:val="70A71151"/>
    <w:lvl w:ilvl="0" w:tentative="0">
      <w:start w:val="1"/>
      <w:numFmt w:val="decimal"/>
      <w:lvlText w:val="%1）"/>
      <w:lvlJc w:val="left"/>
      <w:pPr>
        <w:tabs>
          <w:tab w:val="left" w:pos="720"/>
        </w:tabs>
        <w:ind w:left="720" w:hanging="720"/>
      </w:pPr>
      <w:rPr>
        <w:rFonts w:hint="eastAsia"/>
      </w:rPr>
    </w:lvl>
  </w:abstractNum>
  <w:abstractNum w:abstractNumId="50">
    <w:nsid w:val="73E02882"/>
    <w:multiLevelType w:val="multilevel"/>
    <w:tmpl w:val="73E02882"/>
    <w:lvl w:ilvl="0" w:tentative="0">
      <w:start w:val="1"/>
      <w:numFmt w:val="decimal"/>
      <w:lvlText w:val="%1、"/>
      <w:lvlJc w:val="left"/>
      <w:pPr>
        <w:tabs>
          <w:tab w:val="left" w:pos="360"/>
        </w:tabs>
        <w:ind w:left="360" w:hanging="360"/>
      </w:pPr>
      <w:rPr>
        <w:rFonts w:hint="eastAsia"/>
      </w:rPr>
    </w:lvl>
    <w:lvl w:ilvl="1" w:tentative="0">
      <w:start w:val="1"/>
      <w:numFmt w:val="decimal"/>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1">
    <w:nsid w:val="75063AF4"/>
    <w:multiLevelType w:val="multilevel"/>
    <w:tmpl w:val="75063AF4"/>
    <w:lvl w:ilvl="0" w:tentative="0">
      <w:start w:val="1"/>
      <w:numFmt w:val="upperLetter"/>
      <w:lvlText w:val="%1."/>
      <w:lvlJc w:val="left"/>
      <w:pPr>
        <w:tabs>
          <w:tab w:val="left" w:pos="420"/>
        </w:tabs>
        <w:ind w:left="420" w:hanging="420"/>
      </w:pPr>
    </w:lvl>
    <w:lvl w:ilvl="1" w:tentative="0">
      <w:start w:val="3"/>
      <w:numFmt w:val="decimal"/>
      <w:lvlText w:val="%2、"/>
      <w:lvlJc w:val="left"/>
      <w:pPr>
        <w:tabs>
          <w:tab w:val="left" w:pos="1140"/>
        </w:tabs>
        <w:ind w:left="840" w:hanging="420"/>
      </w:pPr>
      <w:rPr>
        <w:rFonts w:hint="eastAsia"/>
      </w:rPr>
    </w:lvl>
    <w:lvl w:ilvl="2" w:tentative="0">
      <w:start w:val="1"/>
      <w:numFmt w:val="upperLetter"/>
      <w:pStyle w:val="4"/>
      <w:lvlText w:val="%3."/>
      <w:lvlJc w:val="left"/>
      <w:pPr>
        <w:tabs>
          <w:tab w:val="left" w:pos="1260"/>
        </w:tabs>
        <w:ind w:left="1260" w:hanging="420"/>
      </w:pPr>
    </w:lvl>
    <w:lvl w:ilvl="3" w:tentative="0">
      <w:start w:val="1"/>
      <w:numFmt w:val="upperLetter"/>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2">
    <w:nsid w:val="76BD0BEC"/>
    <w:multiLevelType w:val="singleLevel"/>
    <w:tmpl w:val="76BD0BEC"/>
    <w:lvl w:ilvl="0" w:tentative="0">
      <w:start w:val="1"/>
      <w:numFmt w:val="decimal"/>
      <w:lvlText w:val="%1、"/>
      <w:lvlJc w:val="left"/>
      <w:pPr>
        <w:tabs>
          <w:tab w:val="left" w:pos="720"/>
        </w:tabs>
        <w:ind w:left="425" w:hanging="425"/>
      </w:pPr>
      <w:rPr>
        <w:rFonts w:hint="eastAsia"/>
      </w:rPr>
    </w:lvl>
  </w:abstractNum>
  <w:abstractNum w:abstractNumId="53">
    <w:nsid w:val="7BCA49A7"/>
    <w:multiLevelType w:val="multilevel"/>
    <w:tmpl w:val="7BCA49A7"/>
    <w:lvl w:ilvl="0" w:tentative="0">
      <w:start w:val="1"/>
      <w:numFmt w:val="decimal"/>
      <w:lvlText w:val="%1、"/>
      <w:lvlJc w:val="left"/>
      <w:pPr>
        <w:tabs>
          <w:tab w:val="left" w:pos="717"/>
        </w:tabs>
        <w:ind w:left="717" w:hanging="360"/>
      </w:pPr>
      <w:rPr>
        <w:rFonts w:hint="default"/>
      </w:rPr>
    </w:lvl>
    <w:lvl w:ilvl="1" w:tentative="0">
      <w:start w:val="1"/>
      <w:numFmt w:val="lowerLetter"/>
      <w:lvlText w:val="%2)"/>
      <w:lvlJc w:val="left"/>
      <w:pPr>
        <w:tabs>
          <w:tab w:val="left" w:pos="1197"/>
        </w:tabs>
        <w:ind w:left="1197" w:hanging="420"/>
      </w:pPr>
    </w:lvl>
    <w:lvl w:ilvl="2" w:tentative="0">
      <w:start w:val="1"/>
      <w:numFmt w:val="lowerRoman"/>
      <w:lvlText w:val="%3."/>
      <w:lvlJc w:val="right"/>
      <w:pPr>
        <w:tabs>
          <w:tab w:val="left" w:pos="1617"/>
        </w:tabs>
        <w:ind w:left="1617" w:hanging="420"/>
      </w:pPr>
    </w:lvl>
    <w:lvl w:ilvl="3" w:tentative="0">
      <w:start w:val="1"/>
      <w:numFmt w:val="decimal"/>
      <w:lvlText w:val="%4."/>
      <w:lvlJc w:val="left"/>
      <w:pPr>
        <w:tabs>
          <w:tab w:val="left" w:pos="2037"/>
        </w:tabs>
        <w:ind w:left="2037" w:hanging="420"/>
      </w:pPr>
    </w:lvl>
    <w:lvl w:ilvl="4" w:tentative="0">
      <w:start w:val="1"/>
      <w:numFmt w:val="lowerLetter"/>
      <w:lvlText w:val="%5)"/>
      <w:lvlJc w:val="left"/>
      <w:pPr>
        <w:tabs>
          <w:tab w:val="left" w:pos="2457"/>
        </w:tabs>
        <w:ind w:left="2457" w:hanging="420"/>
      </w:pPr>
    </w:lvl>
    <w:lvl w:ilvl="5" w:tentative="0">
      <w:start w:val="1"/>
      <w:numFmt w:val="lowerRoman"/>
      <w:lvlText w:val="%6."/>
      <w:lvlJc w:val="right"/>
      <w:pPr>
        <w:tabs>
          <w:tab w:val="left" w:pos="2877"/>
        </w:tabs>
        <w:ind w:left="2877" w:hanging="420"/>
      </w:pPr>
    </w:lvl>
    <w:lvl w:ilvl="6" w:tentative="0">
      <w:start w:val="1"/>
      <w:numFmt w:val="decimal"/>
      <w:lvlText w:val="%7."/>
      <w:lvlJc w:val="left"/>
      <w:pPr>
        <w:tabs>
          <w:tab w:val="left" w:pos="3297"/>
        </w:tabs>
        <w:ind w:left="3297" w:hanging="420"/>
      </w:pPr>
    </w:lvl>
    <w:lvl w:ilvl="7" w:tentative="0">
      <w:start w:val="1"/>
      <w:numFmt w:val="lowerLetter"/>
      <w:lvlText w:val="%8)"/>
      <w:lvlJc w:val="left"/>
      <w:pPr>
        <w:tabs>
          <w:tab w:val="left" w:pos="3717"/>
        </w:tabs>
        <w:ind w:left="3717" w:hanging="420"/>
      </w:pPr>
    </w:lvl>
    <w:lvl w:ilvl="8" w:tentative="0">
      <w:start w:val="1"/>
      <w:numFmt w:val="lowerRoman"/>
      <w:lvlText w:val="%9."/>
      <w:lvlJc w:val="right"/>
      <w:pPr>
        <w:tabs>
          <w:tab w:val="left" w:pos="4137"/>
        </w:tabs>
        <w:ind w:left="4137" w:hanging="420"/>
      </w:pPr>
    </w:lvl>
  </w:abstractNum>
  <w:abstractNum w:abstractNumId="54">
    <w:nsid w:val="7DB262DD"/>
    <w:multiLevelType w:val="singleLevel"/>
    <w:tmpl w:val="7DB262DD"/>
    <w:lvl w:ilvl="0" w:tentative="0">
      <w:start w:val="1"/>
      <w:numFmt w:val="decimal"/>
      <w:lvlText w:val="%1）"/>
      <w:lvlJc w:val="left"/>
      <w:pPr>
        <w:tabs>
          <w:tab w:val="left" w:pos="720"/>
        </w:tabs>
        <w:ind w:left="425" w:hanging="425"/>
      </w:pPr>
      <w:rPr>
        <w:rFonts w:hint="eastAsia"/>
      </w:rPr>
    </w:lvl>
  </w:abstractNum>
  <w:abstractNum w:abstractNumId="55">
    <w:nsid w:val="7E35005D"/>
    <w:multiLevelType w:val="singleLevel"/>
    <w:tmpl w:val="7E35005D"/>
    <w:lvl w:ilvl="0" w:tentative="0">
      <w:start w:val="1"/>
      <w:numFmt w:val="decimal"/>
      <w:lvlText w:val="%1、"/>
      <w:lvlJc w:val="left"/>
      <w:pPr>
        <w:tabs>
          <w:tab w:val="left" w:pos="315"/>
        </w:tabs>
        <w:ind w:left="315" w:hanging="315"/>
      </w:pPr>
      <w:rPr>
        <w:rFonts w:hint="eastAsia"/>
      </w:rPr>
    </w:lvl>
  </w:abstractNum>
  <w:num w:numId="1">
    <w:abstractNumId w:val="17"/>
  </w:num>
  <w:num w:numId="2">
    <w:abstractNumId w:val="51"/>
  </w:num>
  <w:num w:numId="3">
    <w:abstractNumId w:val="29"/>
  </w:num>
  <w:num w:numId="4">
    <w:abstractNumId w:val="45"/>
  </w:num>
  <w:num w:numId="5">
    <w:abstractNumId w:val="39"/>
  </w:num>
  <w:num w:numId="6">
    <w:abstractNumId w:val="16"/>
  </w:num>
  <w:num w:numId="7">
    <w:abstractNumId w:val="42"/>
  </w:num>
  <w:num w:numId="8">
    <w:abstractNumId w:val="19"/>
  </w:num>
  <w:num w:numId="9">
    <w:abstractNumId w:val="48"/>
  </w:num>
  <w:num w:numId="10">
    <w:abstractNumId w:val="55"/>
  </w:num>
  <w:num w:numId="11">
    <w:abstractNumId w:val="38"/>
  </w:num>
  <w:num w:numId="12">
    <w:abstractNumId w:val="44"/>
  </w:num>
  <w:num w:numId="13">
    <w:abstractNumId w:val="40"/>
  </w:num>
  <w:num w:numId="14">
    <w:abstractNumId w:val="20"/>
  </w:num>
  <w:num w:numId="15">
    <w:abstractNumId w:val="5"/>
  </w:num>
  <w:num w:numId="16">
    <w:abstractNumId w:val="36"/>
  </w:num>
  <w:num w:numId="17">
    <w:abstractNumId w:val="24"/>
  </w:num>
  <w:num w:numId="18">
    <w:abstractNumId w:val="23"/>
  </w:num>
  <w:num w:numId="19">
    <w:abstractNumId w:val="37"/>
  </w:num>
  <w:num w:numId="20">
    <w:abstractNumId w:val="2"/>
  </w:num>
  <w:num w:numId="21">
    <w:abstractNumId w:val="21"/>
  </w:num>
  <w:num w:numId="22">
    <w:abstractNumId w:val="32"/>
  </w:num>
  <w:num w:numId="23">
    <w:abstractNumId w:val="7"/>
  </w:num>
  <w:num w:numId="24">
    <w:abstractNumId w:val="33"/>
  </w:num>
  <w:num w:numId="25">
    <w:abstractNumId w:val="15"/>
  </w:num>
  <w:num w:numId="26">
    <w:abstractNumId w:val="9"/>
  </w:num>
  <w:num w:numId="27">
    <w:abstractNumId w:val="35"/>
  </w:num>
  <w:num w:numId="28">
    <w:abstractNumId w:val="47"/>
  </w:num>
  <w:num w:numId="29">
    <w:abstractNumId w:val="25"/>
  </w:num>
  <w:num w:numId="30">
    <w:abstractNumId w:val="43"/>
  </w:num>
  <w:num w:numId="31">
    <w:abstractNumId w:val="13"/>
  </w:num>
  <w:num w:numId="32">
    <w:abstractNumId w:val="26"/>
  </w:num>
  <w:num w:numId="33">
    <w:abstractNumId w:val="4"/>
  </w:num>
  <w:num w:numId="34">
    <w:abstractNumId w:val="6"/>
  </w:num>
  <w:num w:numId="35">
    <w:abstractNumId w:val="34"/>
  </w:num>
  <w:num w:numId="36">
    <w:abstractNumId w:val="0"/>
  </w:num>
  <w:num w:numId="37">
    <w:abstractNumId w:val="3"/>
  </w:num>
  <w:num w:numId="38">
    <w:abstractNumId w:val="28"/>
  </w:num>
  <w:num w:numId="39">
    <w:abstractNumId w:val="14"/>
  </w:num>
  <w:num w:numId="40">
    <w:abstractNumId w:val="10"/>
  </w:num>
  <w:num w:numId="41">
    <w:abstractNumId w:val="52"/>
  </w:num>
  <w:num w:numId="42">
    <w:abstractNumId w:val="11"/>
  </w:num>
  <w:num w:numId="43">
    <w:abstractNumId w:val="22"/>
  </w:num>
  <w:num w:numId="44">
    <w:abstractNumId w:val="30"/>
  </w:num>
  <w:num w:numId="45">
    <w:abstractNumId w:val="12"/>
  </w:num>
  <w:num w:numId="46">
    <w:abstractNumId w:val="53"/>
  </w:num>
  <w:num w:numId="47">
    <w:abstractNumId w:val="31"/>
  </w:num>
  <w:num w:numId="48">
    <w:abstractNumId w:val="54"/>
  </w:num>
  <w:num w:numId="49">
    <w:abstractNumId w:val="49"/>
  </w:num>
  <w:num w:numId="50">
    <w:abstractNumId w:val="27"/>
  </w:num>
  <w:num w:numId="51">
    <w:abstractNumId w:val="46"/>
  </w:num>
  <w:num w:numId="52">
    <w:abstractNumId w:val="18"/>
  </w:num>
  <w:num w:numId="53">
    <w:abstractNumId w:val="1"/>
  </w:num>
  <w:num w:numId="54">
    <w:abstractNumId w:val="8"/>
  </w:num>
  <w:num w:numId="55">
    <w:abstractNumId w:val="41"/>
  </w:num>
  <w:num w:numId="56">
    <w:abstractNumId w:val="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drawingGridHorizontalSpacing w:val="150"/>
  <w:drawingGridVerticalSpacing w:val="407"/>
  <w:displayHorizontalDrawingGridEvery w:val="0"/>
  <w:characterSpacingControl w:val="compressPunctuation"/>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UzNmVhMGFiYjNiYTIxOWM4ODk1OGQyMTBlMTIwMGMifQ=="/>
  </w:docVars>
  <w:rsids>
    <w:rsidRoot w:val="00C25236"/>
    <w:rsid w:val="00020D70"/>
    <w:rsid w:val="00025CCD"/>
    <w:rsid w:val="00032AAC"/>
    <w:rsid w:val="00076857"/>
    <w:rsid w:val="00087D46"/>
    <w:rsid w:val="00096824"/>
    <w:rsid w:val="00096C25"/>
    <w:rsid w:val="000A3319"/>
    <w:rsid w:val="000A546F"/>
    <w:rsid w:val="000F31DD"/>
    <w:rsid w:val="000F3791"/>
    <w:rsid w:val="000F5BF3"/>
    <w:rsid w:val="00113B71"/>
    <w:rsid w:val="001A7184"/>
    <w:rsid w:val="001D14C1"/>
    <w:rsid w:val="001D166A"/>
    <w:rsid w:val="001E695D"/>
    <w:rsid w:val="00226BF6"/>
    <w:rsid w:val="00230832"/>
    <w:rsid w:val="0023489C"/>
    <w:rsid w:val="002357FE"/>
    <w:rsid w:val="00236EA8"/>
    <w:rsid w:val="00286FEB"/>
    <w:rsid w:val="002A74FA"/>
    <w:rsid w:val="002A74FC"/>
    <w:rsid w:val="002C10DD"/>
    <w:rsid w:val="002E315D"/>
    <w:rsid w:val="00305252"/>
    <w:rsid w:val="003176C7"/>
    <w:rsid w:val="003354BF"/>
    <w:rsid w:val="00374DCB"/>
    <w:rsid w:val="003A325D"/>
    <w:rsid w:val="003B23C0"/>
    <w:rsid w:val="003B4CA4"/>
    <w:rsid w:val="003C0171"/>
    <w:rsid w:val="0041386C"/>
    <w:rsid w:val="004441ED"/>
    <w:rsid w:val="004864A9"/>
    <w:rsid w:val="004D3C44"/>
    <w:rsid w:val="00503FDA"/>
    <w:rsid w:val="00517834"/>
    <w:rsid w:val="00572E97"/>
    <w:rsid w:val="005D4756"/>
    <w:rsid w:val="005F1C5A"/>
    <w:rsid w:val="006045B6"/>
    <w:rsid w:val="0062217D"/>
    <w:rsid w:val="006255CA"/>
    <w:rsid w:val="00630505"/>
    <w:rsid w:val="00667043"/>
    <w:rsid w:val="006A11FB"/>
    <w:rsid w:val="006D401C"/>
    <w:rsid w:val="006D66B1"/>
    <w:rsid w:val="006F1198"/>
    <w:rsid w:val="006F4F41"/>
    <w:rsid w:val="0071737C"/>
    <w:rsid w:val="00726160"/>
    <w:rsid w:val="007606E4"/>
    <w:rsid w:val="00786A2F"/>
    <w:rsid w:val="007D2960"/>
    <w:rsid w:val="007D61F1"/>
    <w:rsid w:val="007E6662"/>
    <w:rsid w:val="00802EC9"/>
    <w:rsid w:val="008031F4"/>
    <w:rsid w:val="00804A58"/>
    <w:rsid w:val="00810067"/>
    <w:rsid w:val="00821408"/>
    <w:rsid w:val="00833E71"/>
    <w:rsid w:val="00874490"/>
    <w:rsid w:val="008778B3"/>
    <w:rsid w:val="0088080B"/>
    <w:rsid w:val="00884FC1"/>
    <w:rsid w:val="008B550E"/>
    <w:rsid w:val="008C6880"/>
    <w:rsid w:val="008D069D"/>
    <w:rsid w:val="008D36BA"/>
    <w:rsid w:val="00900247"/>
    <w:rsid w:val="0091198C"/>
    <w:rsid w:val="00913EA2"/>
    <w:rsid w:val="009275D4"/>
    <w:rsid w:val="00933129"/>
    <w:rsid w:val="009332DC"/>
    <w:rsid w:val="00954013"/>
    <w:rsid w:val="009871DB"/>
    <w:rsid w:val="00991E8F"/>
    <w:rsid w:val="00996FF4"/>
    <w:rsid w:val="00997744"/>
    <w:rsid w:val="009A5FE2"/>
    <w:rsid w:val="009C2A3E"/>
    <w:rsid w:val="00A37981"/>
    <w:rsid w:val="00A64D46"/>
    <w:rsid w:val="00A771F9"/>
    <w:rsid w:val="00A82EB2"/>
    <w:rsid w:val="00A9037C"/>
    <w:rsid w:val="00A93068"/>
    <w:rsid w:val="00AA408E"/>
    <w:rsid w:val="00AA6C56"/>
    <w:rsid w:val="00AC1BF7"/>
    <w:rsid w:val="00AC4BDF"/>
    <w:rsid w:val="00AF3BCB"/>
    <w:rsid w:val="00B01357"/>
    <w:rsid w:val="00B15BDF"/>
    <w:rsid w:val="00B17436"/>
    <w:rsid w:val="00B84D52"/>
    <w:rsid w:val="00B852B7"/>
    <w:rsid w:val="00B873CF"/>
    <w:rsid w:val="00BA26BE"/>
    <w:rsid w:val="00BA6982"/>
    <w:rsid w:val="00BA6E38"/>
    <w:rsid w:val="00BD4C6D"/>
    <w:rsid w:val="00C0643C"/>
    <w:rsid w:val="00C07DF0"/>
    <w:rsid w:val="00C15EAB"/>
    <w:rsid w:val="00C25236"/>
    <w:rsid w:val="00C84E6C"/>
    <w:rsid w:val="00C909CD"/>
    <w:rsid w:val="00CA5616"/>
    <w:rsid w:val="00CF042F"/>
    <w:rsid w:val="00CF2DEE"/>
    <w:rsid w:val="00D3152C"/>
    <w:rsid w:val="00D828D1"/>
    <w:rsid w:val="00D87FE8"/>
    <w:rsid w:val="00DA4B42"/>
    <w:rsid w:val="00DA59CE"/>
    <w:rsid w:val="00DC522C"/>
    <w:rsid w:val="00DF020C"/>
    <w:rsid w:val="00DF774C"/>
    <w:rsid w:val="00E33AB6"/>
    <w:rsid w:val="00E35B04"/>
    <w:rsid w:val="00E514D3"/>
    <w:rsid w:val="00E63CC9"/>
    <w:rsid w:val="00EB7EEC"/>
    <w:rsid w:val="00EE20F2"/>
    <w:rsid w:val="00EE475C"/>
    <w:rsid w:val="00F134DD"/>
    <w:rsid w:val="00F254A1"/>
    <w:rsid w:val="00F37D0C"/>
    <w:rsid w:val="00F9690A"/>
    <w:rsid w:val="00FD423C"/>
    <w:rsid w:val="25766C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nhideWhenUsed="0" w:uiPriority="0" w:name="Default Paragraph Font"/>
    <w:lsdException w:qFormat="1" w:unhideWhenUsed="0"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nhideWhenUsed="0" w:uiPriority="0" w:semiHidden="0"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nhideWhenUsed="0" w:uiPriority="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Times New Roman" w:eastAsia="宋体" w:cs="Times New Roman"/>
      <w:kern w:val="2"/>
      <w:sz w:val="30"/>
      <w:lang w:val="en-US" w:eastAsia="zh-CN" w:bidi="ar-SA"/>
    </w:rPr>
  </w:style>
  <w:style w:type="paragraph" w:styleId="2">
    <w:name w:val="heading 1"/>
    <w:basedOn w:val="1"/>
    <w:next w:val="1"/>
    <w:qFormat/>
    <w:uiPriority w:val="0"/>
    <w:pPr>
      <w:keepNext/>
      <w:spacing w:before="120"/>
      <w:outlineLvl w:val="0"/>
    </w:pPr>
    <w:rPr>
      <w:rFonts w:ascii="Times New Roman"/>
      <w:sz w:val="28"/>
    </w:rPr>
  </w:style>
  <w:style w:type="paragraph" w:styleId="3">
    <w:name w:val="heading 2"/>
    <w:basedOn w:val="1"/>
    <w:next w:val="1"/>
    <w:qFormat/>
    <w:uiPriority w:val="0"/>
    <w:pPr>
      <w:keepNext/>
      <w:numPr>
        <w:ilvl w:val="0"/>
        <w:numId w:val="1"/>
      </w:numPr>
      <w:spacing w:before="120"/>
      <w:outlineLvl w:val="1"/>
    </w:pPr>
    <w:rPr>
      <w:rFonts w:ascii="Times New Roman"/>
    </w:rPr>
  </w:style>
  <w:style w:type="paragraph" w:styleId="4">
    <w:name w:val="heading 3"/>
    <w:basedOn w:val="1"/>
    <w:next w:val="1"/>
    <w:qFormat/>
    <w:uiPriority w:val="0"/>
    <w:pPr>
      <w:keepNext/>
      <w:numPr>
        <w:ilvl w:val="2"/>
        <w:numId w:val="2"/>
      </w:numPr>
      <w:outlineLvl w:val="2"/>
    </w:pPr>
    <w:rPr>
      <w:rFonts w:ascii="Times New Roman"/>
    </w:rPr>
  </w:style>
  <w:style w:type="character" w:default="1" w:styleId="16">
    <w:name w:val="Default Paragraph Font"/>
    <w:semiHidden/>
    <w:qFormat/>
    <w:uiPriority w:val="0"/>
  </w:style>
  <w:style w:type="table" w:default="1" w:styleId="15">
    <w:name w:val="Normal Table"/>
    <w:semiHidden/>
    <w:uiPriority w:val="0"/>
    <w:tblPr>
      <w:tblCellMar>
        <w:top w:w="0" w:type="dxa"/>
        <w:left w:w="108" w:type="dxa"/>
        <w:bottom w:w="0" w:type="dxa"/>
        <w:right w:w="108" w:type="dxa"/>
      </w:tblCellMar>
    </w:tblPr>
  </w:style>
  <w:style w:type="paragraph" w:styleId="5">
    <w:name w:val="caption"/>
    <w:basedOn w:val="1"/>
    <w:next w:val="1"/>
    <w:qFormat/>
    <w:uiPriority w:val="0"/>
    <w:pPr>
      <w:spacing w:before="152" w:after="160"/>
    </w:pPr>
    <w:rPr>
      <w:rFonts w:ascii="Arial" w:hAnsi="Arial" w:eastAsia="黑体"/>
      <w:sz w:val="20"/>
    </w:rPr>
  </w:style>
  <w:style w:type="paragraph" w:styleId="6">
    <w:name w:val="Document Map"/>
    <w:basedOn w:val="1"/>
    <w:semiHidden/>
    <w:qFormat/>
    <w:uiPriority w:val="0"/>
    <w:pPr>
      <w:shd w:val="clear" w:color="auto" w:fill="000080"/>
    </w:pPr>
  </w:style>
  <w:style w:type="paragraph" w:styleId="7">
    <w:name w:val="Body Text"/>
    <w:basedOn w:val="1"/>
    <w:qFormat/>
    <w:uiPriority w:val="0"/>
    <w:rPr>
      <w:rFonts w:ascii="Times New Roman"/>
    </w:rPr>
  </w:style>
  <w:style w:type="paragraph" w:styleId="8">
    <w:name w:val="Body Text Indent"/>
    <w:basedOn w:val="1"/>
    <w:uiPriority w:val="0"/>
    <w:pPr>
      <w:tabs>
        <w:tab w:val="left" w:pos="180"/>
      </w:tabs>
      <w:ind w:firstLine="357"/>
    </w:pPr>
    <w:rPr>
      <w:rFonts w:ascii="Times New Roman"/>
      <w:sz w:val="21"/>
    </w:rPr>
  </w:style>
  <w:style w:type="paragraph" w:styleId="9">
    <w:name w:val="Date"/>
    <w:basedOn w:val="1"/>
    <w:next w:val="1"/>
    <w:qFormat/>
    <w:uiPriority w:val="0"/>
    <w:rPr>
      <w:sz w:val="21"/>
    </w:rPr>
  </w:style>
  <w:style w:type="paragraph" w:styleId="10">
    <w:name w:val="Body Text Indent 2"/>
    <w:basedOn w:val="1"/>
    <w:qFormat/>
    <w:uiPriority w:val="0"/>
    <w:pPr>
      <w:tabs>
        <w:tab w:val="left" w:pos="180"/>
      </w:tabs>
      <w:ind w:firstLine="360"/>
    </w:pPr>
    <w:rPr>
      <w:rFonts w:ascii="Times New Roman"/>
      <w:sz w:val="21"/>
    </w:rPr>
  </w:style>
  <w:style w:type="paragraph" w:styleId="11">
    <w:name w:val="Balloon Text"/>
    <w:basedOn w:val="1"/>
    <w:semiHidden/>
    <w:uiPriority w:val="0"/>
    <w:rPr>
      <w:sz w:val="18"/>
      <w:szCs w:val="18"/>
    </w:rPr>
  </w:style>
  <w:style w:type="paragraph" w:styleId="12">
    <w:name w:val="footer"/>
    <w:basedOn w:val="1"/>
    <w:qFormat/>
    <w:uiPriority w:val="0"/>
    <w:pPr>
      <w:tabs>
        <w:tab w:val="center" w:pos="4153"/>
        <w:tab w:val="right" w:pos="8306"/>
      </w:tabs>
      <w:snapToGrid w:val="0"/>
      <w:jc w:val="left"/>
    </w:pPr>
    <w:rPr>
      <w:rFonts w:ascii="Times New Roman"/>
      <w:sz w:val="18"/>
    </w:rPr>
  </w:style>
  <w:style w:type="paragraph" w:styleId="13">
    <w:name w:val="header"/>
    <w:basedOn w:val="1"/>
    <w:uiPriority w:val="0"/>
    <w:pPr>
      <w:pBdr>
        <w:bottom w:val="single" w:color="auto" w:sz="6" w:space="1"/>
      </w:pBdr>
      <w:tabs>
        <w:tab w:val="center" w:pos="4153"/>
        <w:tab w:val="right" w:pos="8306"/>
      </w:tabs>
      <w:snapToGrid w:val="0"/>
      <w:jc w:val="center"/>
    </w:pPr>
    <w:rPr>
      <w:rFonts w:ascii="Times New Roman"/>
      <w:sz w:val="18"/>
    </w:rPr>
  </w:style>
  <w:style w:type="paragraph" w:styleId="14">
    <w:name w:val="Body Text 2"/>
    <w:basedOn w:val="1"/>
    <w:uiPriority w:val="0"/>
    <w:pPr>
      <w:spacing w:after="120" w:line="480" w:lineRule="auto"/>
    </w:pPr>
  </w:style>
  <w:style w:type="character" w:styleId="17">
    <w:name w:val="page number"/>
    <w:basedOn w:val="16"/>
    <w:qFormat/>
    <w:uiPriority w:val="0"/>
  </w:style>
  <w:style w:type="character" w:customStyle="1" w:styleId="18">
    <w:name w:val="样式a"/>
    <w:basedOn w:val="16"/>
    <w:uiPriority w:val="0"/>
  </w:style>
</w:styles>
</file>

<file path=word/_rels/document.xml.rels><?xml version="1.0" encoding="UTF-8" standalone="yes"?>
<Relationships xmlns="http://schemas.openxmlformats.org/package/2006/relationships"><Relationship Id="rId99" Type="http://schemas.openxmlformats.org/officeDocument/2006/relationships/image" Target="media/image59.png"/><Relationship Id="rId98" Type="http://schemas.openxmlformats.org/officeDocument/2006/relationships/image" Target="media/image58.png"/><Relationship Id="rId97" Type="http://schemas.openxmlformats.org/officeDocument/2006/relationships/image" Target="media/image57.png"/><Relationship Id="rId96" Type="http://schemas.openxmlformats.org/officeDocument/2006/relationships/image" Target="media/image56.png"/><Relationship Id="rId95" Type="http://schemas.openxmlformats.org/officeDocument/2006/relationships/image" Target="media/image55.png"/><Relationship Id="rId94" Type="http://schemas.openxmlformats.org/officeDocument/2006/relationships/image" Target="media/image54.png"/><Relationship Id="rId93" Type="http://schemas.openxmlformats.org/officeDocument/2006/relationships/image" Target="media/image53.png"/><Relationship Id="rId92" Type="http://schemas.openxmlformats.org/officeDocument/2006/relationships/oleObject" Target="embeddings/oleObject31.bin"/><Relationship Id="rId91" Type="http://schemas.openxmlformats.org/officeDocument/2006/relationships/image" Target="media/image52.png"/><Relationship Id="rId90" Type="http://schemas.openxmlformats.org/officeDocument/2006/relationships/image" Target="media/image51.png"/><Relationship Id="rId9" Type="http://schemas.openxmlformats.org/officeDocument/2006/relationships/theme" Target="theme/theme1.xml"/><Relationship Id="rId89" Type="http://schemas.openxmlformats.org/officeDocument/2006/relationships/image" Target="media/image50.png"/><Relationship Id="rId88" Type="http://schemas.openxmlformats.org/officeDocument/2006/relationships/image" Target="media/image49.png"/><Relationship Id="rId87" Type="http://schemas.openxmlformats.org/officeDocument/2006/relationships/image" Target="media/image48.png"/><Relationship Id="rId86" Type="http://schemas.openxmlformats.org/officeDocument/2006/relationships/oleObject" Target="embeddings/oleObject30.bin"/><Relationship Id="rId85" Type="http://schemas.openxmlformats.org/officeDocument/2006/relationships/image" Target="media/image47.png"/><Relationship Id="rId84" Type="http://schemas.openxmlformats.org/officeDocument/2006/relationships/oleObject" Target="embeddings/oleObject29.bin"/><Relationship Id="rId83" Type="http://schemas.openxmlformats.org/officeDocument/2006/relationships/image" Target="media/image46.png"/><Relationship Id="rId82" Type="http://schemas.openxmlformats.org/officeDocument/2006/relationships/oleObject" Target="embeddings/oleObject28.bin"/><Relationship Id="rId81" Type="http://schemas.openxmlformats.org/officeDocument/2006/relationships/image" Target="media/image45.png"/><Relationship Id="rId80" Type="http://schemas.openxmlformats.org/officeDocument/2006/relationships/oleObject" Target="embeddings/oleObject27.bin"/><Relationship Id="rId8" Type="http://schemas.openxmlformats.org/officeDocument/2006/relationships/footer" Target="footer3.xml"/><Relationship Id="rId79" Type="http://schemas.openxmlformats.org/officeDocument/2006/relationships/image" Target="media/image44.png"/><Relationship Id="rId78" Type="http://schemas.openxmlformats.org/officeDocument/2006/relationships/oleObject" Target="embeddings/oleObject26.bin"/><Relationship Id="rId77" Type="http://schemas.openxmlformats.org/officeDocument/2006/relationships/image" Target="media/image43.png"/><Relationship Id="rId76" Type="http://schemas.openxmlformats.org/officeDocument/2006/relationships/oleObject" Target="embeddings/oleObject25.bin"/><Relationship Id="rId75" Type="http://schemas.openxmlformats.org/officeDocument/2006/relationships/image" Target="media/image42.png"/><Relationship Id="rId74" Type="http://schemas.openxmlformats.org/officeDocument/2006/relationships/oleObject" Target="embeddings/oleObject24.bin"/><Relationship Id="rId73" Type="http://schemas.openxmlformats.org/officeDocument/2006/relationships/image" Target="media/image41.wmf"/><Relationship Id="rId72" Type="http://schemas.openxmlformats.org/officeDocument/2006/relationships/oleObject" Target="embeddings/oleObject23.bin"/><Relationship Id="rId71" Type="http://schemas.openxmlformats.org/officeDocument/2006/relationships/image" Target="media/image40.png"/><Relationship Id="rId70" Type="http://schemas.openxmlformats.org/officeDocument/2006/relationships/oleObject" Target="embeddings/oleObject22.bin"/><Relationship Id="rId7" Type="http://schemas.openxmlformats.org/officeDocument/2006/relationships/footer" Target="footer2.xml"/><Relationship Id="rId69" Type="http://schemas.openxmlformats.org/officeDocument/2006/relationships/image" Target="media/image39.png"/><Relationship Id="rId68" Type="http://schemas.openxmlformats.org/officeDocument/2006/relationships/oleObject" Target="embeddings/oleObject21.bin"/><Relationship Id="rId67" Type="http://schemas.openxmlformats.org/officeDocument/2006/relationships/image" Target="media/image38.wmf"/><Relationship Id="rId66" Type="http://schemas.openxmlformats.org/officeDocument/2006/relationships/oleObject" Target="embeddings/oleObject20.bin"/><Relationship Id="rId65" Type="http://schemas.openxmlformats.org/officeDocument/2006/relationships/image" Target="media/image37.wmf"/><Relationship Id="rId64" Type="http://schemas.openxmlformats.org/officeDocument/2006/relationships/oleObject" Target="embeddings/oleObject19.bin"/><Relationship Id="rId63" Type="http://schemas.openxmlformats.org/officeDocument/2006/relationships/image" Target="media/image36.wmf"/><Relationship Id="rId62" Type="http://schemas.openxmlformats.org/officeDocument/2006/relationships/oleObject" Target="embeddings/oleObject18.bin"/><Relationship Id="rId61" Type="http://schemas.openxmlformats.org/officeDocument/2006/relationships/image" Target="media/image35.wmf"/><Relationship Id="rId60" Type="http://schemas.openxmlformats.org/officeDocument/2006/relationships/oleObject" Target="embeddings/oleObject17.bin"/><Relationship Id="rId6" Type="http://schemas.openxmlformats.org/officeDocument/2006/relationships/footer" Target="footer1.xml"/><Relationship Id="rId59" Type="http://schemas.openxmlformats.org/officeDocument/2006/relationships/image" Target="media/image34.png"/><Relationship Id="rId58" Type="http://schemas.openxmlformats.org/officeDocument/2006/relationships/oleObject" Target="embeddings/oleObject16.bin"/><Relationship Id="rId57" Type="http://schemas.openxmlformats.org/officeDocument/2006/relationships/image" Target="media/image33.png"/><Relationship Id="rId56" Type="http://schemas.openxmlformats.org/officeDocument/2006/relationships/oleObject" Target="embeddings/oleObject15.bin"/><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oleObject" Target="embeddings/oleObject14.bin"/><Relationship Id="rId51" Type="http://schemas.openxmlformats.org/officeDocument/2006/relationships/image" Target="media/image29.png"/><Relationship Id="rId50" Type="http://schemas.openxmlformats.org/officeDocument/2006/relationships/oleObject" Target="embeddings/oleObject13.bin"/><Relationship Id="rId5" Type="http://schemas.openxmlformats.org/officeDocument/2006/relationships/header" Target="header3.xml"/><Relationship Id="rId49" Type="http://schemas.openxmlformats.org/officeDocument/2006/relationships/image" Target="media/image28.png"/><Relationship Id="rId48" Type="http://schemas.openxmlformats.org/officeDocument/2006/relationships/image" Target="media/image27.png"/><Relationship Id="rId47" Type="http://schemas.openxmlformats.org/officeDocument/2006/relationships/image" Target="media/image26.png"/><Relationship Id="rId46" Type="http://schemas.openxmlformats.org/officeDocument/2006/relationships/image" Target="media/image25.png"/><Relationship Id="rId45" Type="http://schemas.openxmlformats.org/officeDocument/2006/relationships/image" Target="media/image24.png"/><Relationship Id="rId44" Type="http://schemas.openxmlformats.org/officeDocument/2006/relationships/image" Target="media/image23.png"/><Relationship Id="rId43" Type="http://schemas.openxmlformats.org/officeDocument/2006/relationships/oleObject" Target="embeddings/oleObject12.bin"/><Relationship Id="rId42" Type="http://schemas.openxmlformats.org/officeDocument/2006/relationships/image" Target="media/image22.png"/><Relationship Id="rId41" Type="http://schemas.openxmlformats.org/officeDocument/2006/relationships/oleObject" Target="embeddings/oleObject11.bin"/><Relationship Id="rId40" Type="http://schemas.openxmlformats.org/officeDocument/2006/relationships/image" Target="media/image21.png"/><Relationship Id="rId4" Type="http://schemas.openxmlformats.org/officeDocument/2006/relationships/header" Target="header2.xml"/><Relationship Id="rId39" Type="http://schemas.openxmlformats.org/officeDocument/2006/relationships/oleObject" Target="embeddings/oleObject10.bin"/><Relationship Id="rId38" Type="http://schemas.openxmlformats.org/officeDocument/2006/relationships/image" Target="media/image20.png"/><Relationship Id="rId37" Type="http://schemas.openxmlformats.org/officeDocument/2006/relationships/oleObject" Target="embeddings/oleObject9.bin"/><Relationship Id="rId36" Type="http://schemas.openxmlformats.org/officeDocument/2006/relationships/image" Target="media/image19.png"/><Relationship Id="rId35" Type="http://schemas.openxmlformats.org/officeDocument/2006/relationships/oleObject" Target="embeddings/oleObject8.bin"/><Relationship Id="rId34" Type="http://schemas.openxmlformats.org/officeDocument/2006/relationships/image" Target="media/image18.png"/><Relationship Id="rId33" Type="http://schemas.openxmlformats.org/officeDocument/2006/relationships/oleObject" Target="embeddings/oleObject7.bin"/><Relationship Id="rId32" Type="http://schemas.openxmlformats.org/officeDocument/2006/relationships/image" Target="media/image17.wmf"/><Relationship Id="rId31" Type="http://schemas.openxmlformats.org/officeDocument/2006/relationships/image" Target="media/image16.png"/><Relationship Id="rId30" Type="http://schemas.openxmlformats.org/officeDocument/2006/relationships/image" Target="media/image15.emf"/><Relationship Id="rId3" Type="http://schemas.openxmlformats.org/officeDocument/2006/relationships/header" Target="header1.xml"/><Relationship Id="rId29" Type="http://schemas.openxmlformats.org/officeDocument/2006/relationships/image" Target="media/image14.wmf"/><Relationship Id="rId28" Type="http://schemas.openxmlformats.org/officeDocument/2006/relationships/image" Target="media/image13.png"/><Relationship Id="rId27" Type="http://schemas.openxmlformats.org/officeDocument/2006/relationships/image" Target="media/image12.wmf"/><Relationship Id="rId26" Type="http://schemas.openxmlformats.org/officeDocument/2006/relationships/oleObject" Target="embeddings/oleObject6.bin"/><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oleObject" Target="embeddings/oleObject5.bin"/><Relationship Id="rId22" Type="http://schemas.openxmlformats.org/officeDocument/2006/relationships/image" Target="media/image9.png"/><Relationship Id="rId21" Type="http://schemas.openxmlformats.org/officeDocument/2006/relationships/oleObject" Target="embeddings/oleObject4.bin"/><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oleObject" Target="embeddings/oleObject2.bin"/><Relationship Id="rId13" Type="http://schemas.openxmlformats.org/officeDocument/2006/relationships/image" Target="media/image3.wmf"/><Relationship Id="rId12" Type="http://schemas.openxmlformats.org/officeDocument/2006/relationships/image" Target="media/image2.png"/><Relationship Id="rId111" Type="http://schemas.openxmlformats.org/officeDocument/2006/relationships/fontTable" Target="fontTable.xml"/><Relationship Id="rId110" Type="http://schemas.openxmlformats.org/officeDocument/2006/relationships/numbering" Target="numbering.xml"/><Relationship Id="rId11" Type="http://schemas.openxmlformats.org/officeDocument/2006/relationships/image" Target="media/image1.wmf"/><Relationship Id="rId109" Type="http://schemas.openxmlformats.org/officeDocument/2006/relationships/customXml" Target="../customXml/item1.xml"/><Relationship Id="rId108" Type="http://schemas.openxmlformats.org/officeDocument/2006/relationships/image" Target="media/image68.png"/><Relationship Id="rId107" Type="http://schemas.openxmlformats.org/officeDocument/2006/relationships/image" Target="media/image67.png"/><Relationship Id="rId106" Type="http://schemas.openxmlformats.org/officeDocument/2006/relationships/image" Target="media/image66.png"/><Relationship Id="rId105" Type="http://schemas.openxmlformats.org/officeDocument/2006/relationships/image" Target="media/image65.png"/><Relationship Id="rId104" Type="http://schemas.openxmlformats.org/officeDocument/2006/relationships/image" Target="media/image64.png"/><Relationship Id="rId103" Type="http://schemas.openxmlformats.org/officeDocument/2006/relationships/image" Target="media/image63.png"/><Relationship Id="rId102" Type="http://schemas.openxmlformats.org/officeDocument/2006/relationships/image" Target="media/image62.png"/><Relationship Id="rId101" Type="http://schemas.openxmlformats.org/officeDocument/2006/relationships/image" Target="media/image61.png"/><Relationship Id="rId100" Type="http://schemas.openxmlformats.org/officeDocument/2006/relationships/image" Target="media/image60.png"/><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32"/>
    <customShpInfo spid="_x0000_s1033"/>
    <customShpInfo spid="_x0000_s1036"/>
    <customShpInfo spid="_x0000_s1060"/>
    <customShpInfo spid="_x0000_s1310"/>
    <customShpInfo spid="_x0000_s1312"/>
    <customShpInfo spid="_x0000_s131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Koncrete</Company>
  <Pages>70</Pages>
  <Words>25977</Words>
  <Characters>27195</Characters>
  <Lines>207</Lines>
  <Paragraphs>58</Paragraphs>
  <TotalTime>1</TotalTime>
  <ScaleCrop>false</ScaleCrop>
  <LinksUpToDate>false</LinksUpToDate>
  <CharactersWithSpaces>27527</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2024-07-23T12:22:00Z</dcterms:created>
  <dc:creator>wwg</dc:creator>
  <cp:lastModifiedBy>满地的青春</cp:lastModifiedBy>
  <cp:lastPrinted>2003-11-05T03:17:00Z</cp:lastPrinted>
  <dcterms:modified xsi:type="dcterms:W3CDTF">2024-07-23T12:41:22Z</dcterms:modified>
  <dc:title>NM4A超声仪使用说明</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A8AA4EF67D674261AE146FD2880AA011_12</vt:lpwstr>
  </property>
</Properties>
</file>